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8A" w:rsidRDefault="001B7326">
      <w:pPr>
        <w:pStyle w:val="Normal1"/>
      </w:pPr>
      <w:r>
        <w:rPr>
          <w:noProof/>
          <w:lang w:val="es-CL" w:eastAsia="es-CL" w:bidi="ar-SA"/>
        </w:rPr>
        <w:drawing>
          <wp:inline distT="0" distB="0" distL="0" distR="0">
            <wp:extent cx="4067175" cy="1752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8A" w:rsidRDefault="005D658A">
      <w:pPr>
        <w:pStyle w:val="Normal1"/>
        <w:rPr>
          <w:rFonts w:ascii="DejaVu Sans" w:hAnsi="DejaVu Sans"/>
          <w:b/>
          <w:bCs/>
        </w:rPr>
      </w:pPr>
    </w:p>
    <w:p w:rsidR="005D658A" w:rsidRDefault="005D658A">
      <w:pPr>
        <w:pStyle w:val="Default"/>
      </w:pPr>
    </w:p>
    <w:p w:rsidR="005D658A" w:rsidRDefault="001B732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UNIVERSIDAD AUSTRAL DE CHILE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FACULTAD DE CIENCIAS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PROGRAMA MECESUP AUS1203 – AGOSTO 2015 </w:t>
      </w:r>
    </w:p>
    <w:p w:rsidR="005D658A" w:rsidRDefault="005D658A">
      <w:pPr>
        <w:pStyle w:val="Default"/>
        <w:rPr>
          <w:sz w:val="23"/>
          <w:szCs w:val="23"/>
        </w:rPr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PROGRAMA CURSO DE INGLÉS – NIVEL </w:t>
      </w:r>
      <w:proofErr w:type="spellStart"/>
      <w:r>
        <w:rPr>
          <w:b/>
          <w:bCs/>
          <w:sz w:val="23"/>
          <w:szCs w:val="23"/>
        </w:rPr>
        <w:t>Upper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Intermediate</w:t>
      </w:r>
      <w:proofErr w:type="spellEnd"/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INFORMACION GENERAL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1.1. Nombre de la asignatura: </w:t>
      </w:r>
      <w:r>
        <w:rPr>
          <w:b/>
          <w:bCs/>
          <w:sz w:val="23"/>
          <w:szCs w:val="23"/>
        </w:rPr>
        <w:t xml:space="preserve">Curso de perfeccionamiento de Inglés para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Estudiantes de Doctorado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Código: GCIE 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Período académico en que se dictará: 2do semestre año 2015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Tipo de asignatura: Obligatoria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Horas teóricas/ Prácticas: 96 horas pedagógicas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Número de grupos: 2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1.7. Cupos por grupo: 10 es</w:t>
      </w:r>
      <w:r>
        <w:rPr>
          <w:sz w:val="23"/>
          <w:szCs w:val="23"/>
        </w:rPr>
        <w:t xml:space="preserve">tudiantes por grupo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Pre-requisitos: Aprobación curso de inglés </w:t>
      </w:r>
      <w:proofErr w:type="spellStart"/>
      <w:r>
        <w:rPr>
          <w:sz w:val="23"/>
          <w:szCs w:val="23"/>
        </w:rPr>
        <w:t>intermediate</w:t>
      </w:r>
      <w:proofErr w:type="spellEnd"/>
      <w:r>
        <w:rPr>
          <w:sz w:val="23"/>
          <w:szCs w:val="23"/>
        </w:rPr>
        <w:t xml:space="preserve"> (1er semestre 2015) </w:t>
      </w:r>
    </w:p>
    <w:p w:rsidR="005D658A" w:rsidRPr="004915EF" w:rsidRDefault="001B7326">
      <w:pPr>
        <w:pStyle w:val="Default"/>
        <w:rPr>
          <w:b/>
          <w:bCs/>
          <w:sz w:val="23"/>
          <w:szCs w:val="23"/>
          <w:lang w:val="en-US"/>
        </w:rPr>
      </w:pPr>
      <w:r w:rsidRPr="004915EF">
        <w:rPr>
          <w:sz w:val="23"/>
          <w:szCs w:val="23"/>
          <w:lang w:val="en-US"/>
        </w:rPr>
        <w:t xml:space="preserve">1.9. </w:t>
      </w:r>
      <w:r w:rsidRPr="004915EF">
        <w:rPr>
          <w:b/>
          <w:bCs/>
          <w:sz w:val="23"/>
          <w:szCs w:val="23"/>
          <w:lang w:val="en-US"/>
        </w:rPr>
        <w:t xml:space="preserve">Prof. Andy Ford    </w:t>
      </w:r>
      <w:proofErr w:type="spellStart"/>
      <w:r w:rsidRPr="004915EF">
        <w:rPr>
          <w:b/>
          <w:bCs/>
          <w:sz w:val="23"/>
          <w:szCs w:val="23"/>
          <w:lang w:val="en-US"/>
        </w:rPr>
        <w:t>Contacto</w:t>
      </w:r>
      <w:proofErr w:type="spellEnd"/>
      <w:r w:rsidRPr="004915EF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4915EF">
        <w:rPr>
          <w:b/>
          <w:bCs/>
          <w:sz w:val="23"/>
          <w:szCs w:val="23"/>
          <w:lang w:val="en-US"/>
        </w:rPr>
        <w:t>profesor</w:t>
      </w:r>
      <w:proofErr w:type="spellEnd"/>
      <w:r w:rsidRPr="004915EF">
        <w:rPr>
          <w:b/>
          <w:bCs/>
          <w:sz w:val="23"/>
          <w:szCs w:val="23"/>
          <w:lang w:val="en-US"/>
        </w:rPr>
        <w:t xml:space="preserve">     </w:t>
      </w:r>
      <w:hyperlink r:id="rId5">
        <w:r w:rsidRPr="004915EF">
          <w:rPr>
            <w:rStyle w:val="InternetLink"/>
            <w:b/>
            <w:bCs/>
            <w:sz w:val="23"/>
            <w:szCs w:val="23"/>
            <w:lang w:val="en-US"/>
          </w:rPr>
          <w:t>coihue1@yahoo.co.uk</w:t>
        </w:r>
      </w:hyperlink>
      <w:r w:rsidRPr="004915EF">
        <w:rPr>
          <w:b/>
          <w:bCs/>
          <w:sz w:val="23"/>
          <w:szCs w:val="23"/>
          <w:lang w:val="en-US"/>
        </w:rPr>
        <w:tab/>
        <w:t>9 4687998</w:t>
      </w:r>
    </w:p>
    <w:p w:rsidR="005D658A" w:rsidRDefault="001B7326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>1.10. Encargada de Administraci</w:t>
      </w:r>
      <w:r>
        <w:rPr>
          <w:sz w:val="23"/>
          <w:szCs w:val="23"/>
          <w:lang w:val="es-CL"/>
        </w:rPr>
        <w:t>ón y coordinación: Gabriela Castillo Cisternas</w:t>
      </w:r>
    </w:p>
    <w:p w:rsidR="005D658A" w:rsidRPr="004915EF" w:rsidRDefault="005D658A">
      <w:pPr>
        <w:pStyle w:val="Normal1"/>
        <w:rPr>
          <w:rFonts w:ascii="DejaVu Sans" w:hAnsi="DejaVu Sans"/>
          <w:b/>
          <w:bCs/>
          <w:lang w:val="es-CL"/>
        </w:rPr>
      </w:pPr>
    </w:p>
    <w:p w:rsidR="005D658A" w:rsidRPr="004915EF" w:rsidRDefault="005D658A">
      <w:pPr>
        <w:pStyle w:val="Normal1"/>
        <w:rPr>
          <w:rFonts w:ascii="DejaVu Sans" w:hAnsi="DejaVu Sans"/>
          <w:b/>
          <w:bCs/>
          <w:lang w:val="es-CL"/>
        </w:rPr>
      </w:pPr>
    </w:p>
    <w:p w:rsidR="005D658A" w:rsidRDefault="005D658A">
      <w:pPr>
        <w:pStyle w:val="Default"/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2.- DESCRIPCION DE LA ASIGNATURA. </w:t>
      </w:r>
    </w:p>
    <w:p w:rsidR="005D658A" w:rsidRDefault="001B7326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>Este curso está diseñado para reforzar las habilidades orales, auditivas, lectoras y escritas en el idioma inglés de los estudiantes y docentes pertenecientes a los Progr</w:t>
      </w:r>
      <w:r>
        <w:rPr>
          <w:sz w:val="23"/>
          <w:szCs w:val="23"/>
          <w:lang w:val="es-CL"/>
        </w:rPr>
        <w:t>amas de Doctorados de las Facultades de Ciencias y de Ciencias Veterinarias de la Universidad Austral de Chile, que hayan aprobado previamente el nivel “</w:t>
      </w:r>
      <w:proofErr w:type="spellStart"/>
      <w:r>
        <w:rPr>
          <w:sz w:val="23"/>
          <w:szCs w:val="23"/>
          <w:lang w:val="es-CL"/>
        </w:rPr>
        <w:t>intermediate</w:t>
      </w:r>
      <w:proofErr w:type="spellEnd"/>
      <w:r>
        <w:rPr>
          <w:sz w:val="23"/>
          <w:szCs w:val="23"/>
          <w:lang w:val="es-CL"/>
        </w:rPr>
        <w:t>” o que según el examen de evaluación que se rindió a comienzos de año, ya cuenten con el n</w:t>
      </w:r>
      <w:r>
        <w:rPr>
          <w:sz w:val="23"/>
          <w:szCs w:val="23"/>
          <w:lang w:val="es-CL"/>
        </w:rPr>
        <w:t>ivel “</w:t>
      </w:r>
      <w:proofErr w:type="spellStart"/>
      <w:r>
        <w:rPr>
          <w:sz w:val="23"/>
          <w:szCs w:val="23"/>
          <w:lang w:val="es-CL"/>
        </w:rPr>
        <w:t>intermediate</w:t>
      </w:r>
      <w:proofErr w:type="spellEnd"/>
      <w:r>
        <w:rPr>
          <w:sz w:val="23"/>
          <w:szCs w:val="23"/>
          <w:lang w:val="es-CL"/>
        </w:rPr>
        <w:t>”.</w:t>
      </w:r>
    </w:p>
    <w:p w:rsidR="005D658A" w:rsidRDefault="005D658A">
      <w:pPr>
        <w:pStyle w:val="Normal1"/>
        <w:rPr>
          <w:sz w:val="23"/>
          <w:szCs w:val="23"/>
          <w:lang w:val="es-CL"/>
        </w:rPr>
      </w:pPr>
    </w:p>
    <w:p w:rsidR="005D658A" w:rsidRDefault="001B7326">
      <w:pPr>
        <w:pStyle w:val="Normal1"/>
        <w:rPr>
          <w:b/>
          <w:bCs/>
          <w:i/>
          <w:iCs/>
          <w:sz w:val="23"/>
          <w:szCs w:val="23"/>
          <w:lang w:val="es-CL"/>
        </w:rPr>
      </w:pPr>
      <w:r>
        <w:rPr>
          <w:b/>
          <w:bCs/>
          <w:i/>
          <w:iCs/>
          <w:sz w:val="23"/>
          <w:szCs w:val="23"/>
          <w:lang w:val="es-CL"/>
        </w:rPr>
        <w:t xml:space="preserve">Durante el semestre se preparará a los alumnos para que rindan satisfactoriamente un examen internacional que certifique su nivel </w:t>
      </w:r>
      <w:proofErr w:type="spellStart"/>
      <w:r>
        <w:rPr>
          <w:b/>
          <w:bCs/>
          <w:i/>
          <w:iCs/>
          <w:sz w:val="23"/>
          <w:szCs w:val="23"/>
          <w:lang w:val="es-CL"/>
        </w:rPr>
        <w:t>upper</w:t>
      </w:r>
      <w:proofErr w:type="spellEnd"/>
      <w:r>
        <w:rPr>
          <w:b/>
          <w:bCs/>
          <w:i/>
          <w:iCs/>
          <w:sz w:val="23"/>
          <w:szCs w:val="23"/>
          <w:lang w:val="es-CL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  <w:lang w:val="es-CL"/>
        </w:rPr>
        <w:t>intermediate</w:t>
      </w:r>
      <w:proofErr w:type="spellEnd"/>
      <w:r>
        <w:rPr>
          <w:b/>
          <w:bCs/>
          <w:i/>
          <w:iCs/>
          <w:sz w:val="23"/>
          <w:szCs w:val="23"/>
          <w:lang w:val="es-CL"/>
        </w:rPr>
        <w:t xml:space="preserve"> o B2 de inglés.</w:t>
      </w:r>
    </w:p>
    <w:p w:rsidR="005D658A" w:rsidRDefault="005D658A">
      <w:pPr>
        <w:pStyle w:val="Normal1"/>
        <w:rPr>
          <w:rFonts w:ascii="DejaVu Sans" w:hAnsi="DejaVu Sans"/>
          <w:b/>
          <w:bCs/>
          <w:lang w:val="es-CL"/>
        </w:rPr>
      </w:pPr>
    </w:p>
    <w:p w:rsidR="005D658A" w:rsidRDefault="005D658A">
      <w:pPr>
        <w:pStyle w:val="Normal1"/>
        <w:rPr>
          <w:rFonts w:ascii="DejaVu Sans" w:hAnsi="DejaVu Sans"/>
          <w:b/>
          <w:bCs/>
          <w:lang w:val="es-CL"/>
        </w:rPr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3.- OBJETIVOS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OBJETIVO GENERAL: </w:t>
      </w:r>
    </w:p>
    <w:p w:rsidR="004915EF" w:rsidRDefault="001B7326" w:rsidP="004915EF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>El objetivo de este curso es</w:t>
      </w:r>
      <w:r>
        <w:rPr>
          <w:sz w:val="23"/>
          <w:szCs w:val="23"/>
          <w:lang w:val="es-CL"/>
        </w:rPr>
        <w:t xml:space="preserve"> desarrollar en los estudiantes de los programas de Doctorado de las Facultades de Ciencias y Ciencias Veterinarias de la UACH un nivel </w:t>
      </w:r>
      <w:proofErr w:type="spellStart"/>
      <w:r>
        <w:rPr>
          <w:sz w:val="23"/>
          <w:szCs w:val="23"/>
          <w:lang w:val="es-CL"/>
        </w:rPr>
        <w:t>upper</w:t>
      </w:r>
      <w:proofErr w:type="spellEnd"/>
      <w:r>
        <w:rPr>
          <w:sz w:val="23"/>
          <w:szCs w:val="23"/>
          <w:lang w:val="es-CL"/>
        </w:rPr>
        <w:t xml:space="preserve"> </w:t>
      </w:r>
      <w:proofErr w:type="spellStart"/>
      <w:r>
        <w:rPr>
          <w:sz w:val="23"/>
          <w:szCs w:val="23"/>
          <w:lang w:val="es-CL"/>
        </w:rPr>
        <w:t>intermediate</w:t>
      </w:r>
      <w:proofErr w:type="spellEnd"/>
      <w:r>
        <w:rPr>
          <w:sz w:val="23"/>
          <w:szCs w:val="23"/>
          <w:lang w:val="es-CL"/>
        </w:rPr>
        <w:t xml:space="preserve"> de inglés (en todas sus áreas) de modo que les permita obtener la certificación de este nivel a travé</w:t>
      </w:r>
      <w:r>
        <w:rPr>
          <w:sz w:val="23"/>
          <w:szCs w:val="23"/>
          <w:lang w:val="es-CL"/>
        </w:rPr>
        <w:t>s de un test internacionalmente reconocido y definido por el Proyecto MECESUP AUS 1203.</w:t>
      </w:r>
    </w:p>
    <w:p w:rsidR="004915EF" w:rsidRDefault="004915EF">
      <w:pPr>
        <w:rPr>
          <w:rFonts w:ascii="Liberation Serif" w:hAnsi="Liberation Serif" w:cs="FreeSans"/>
          <w:sz w:val="23"/>
          <w:szCs w:val="23"/>
          <w:lang w:eastAsia="zh-CN" w:bidi="hi-IN"/>
        </w:rPr>
      </w:pPr>
    </w:p>
    <w:p w:rsidR="005D658A" w:rsidRDefault="001B7326" w:rsidP="004915EF">
      <w:pPr>
        <w:pStyle w:val="Normal1"/>
        <w:rPr>
          <w:sz w:val="23"/>
          <w:szCs w:val="23"/>
        </w:rPr>
      </w:pPr>
      <w:r>
        <w:rPr>
          <w:sz w:val="23"/>
          <w:szCs w:val="23"/>
        </w:rPr>
        <w:t>3.2. OBJETIVOS ESPECIFICOS:</w:t>
      </w:r>
    </w:p>
    <w:p w:rsidR="005D658A" w:rsidRDefault="005D658A">
      <w:pPr>
        <w:pStyle w:val="Default"/>
      </w:pP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Proporcionar el material para que los estudiantes que se preparen en las cuatro áreas del idioma inglés para rindan adecuadamente el examen</w:t>
      </w:r>
      <w:r>
        <w:rPr>
          <w:sz w:val="23"/>
          <w:szCs w:val="23"/>
        </w:rPr>
        <w:t xml:space="preserve"> internacional seleccionado.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principales objetivos del plan de estudios son: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b/>
          <w:bCs/>
          <w:sz w:val="23"/>
          <w:szCs w:val="23"/>
        </w:rPr>
        <w:t>Speaking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objectives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Reforzar las habilidades orales de los estudiantes a través de, clases de conversación con nativos, discusión y opinión de temas actuales y tener pre</w:t>
      </w:r>
      <w:r>
        <w:rPr>
          <w:sz w:val="23"/>
          <w:szCs w:val="23"/>
        </w:rPr>
        <w:t xml:space="preserve">sentaciones orales frente a comisiones conformadas por sus profesores de doctorados. Además de lo anterior, en todas las clases, la comunicación entre los estudiantes y con los profesores será sólo en inglés.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Reading </w:t>
      </w:r>
      <w:proofErr w:type="spellStart"/>
      <w:r>
        <w:rPr>
          <w:b/>
          <w:bCs/>
          <w:sz w:val="23"/>
          <w:szCs w:val="23"/>
        </w:rPr>
        <w:t>objectives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Estimular la lectura en</w:t>
      </w:r>
      <w:r>
        <w:rPr>
          <w:sz w:val="23"/>
          <w:szCs w:val="23"/>
        </w:rPr>
        <w:t xml:space="preserve"> los estudiantes a través de lecturas de nivel </w:t>
      </w:r>
      <w:proofErr w:type="spellStart"/>
      <w:r>
        <w:rPr>
          <w:sz w:val="23"/>
          <w:szCs w:val="23"/>
        </w:rPr>
        <w:t>upper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intermediate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academico</w:t>
      </w:r>
      <w:proofErr w:type="spellEnd"/>
      <w:r>
        <w:rPr>
          <w:sz w:val="23"/>
          <w:szCs w:val="23"/>
        </w:rPr>
        <w:t xml:space="preserve"> y general)  para extraer y sintetizar la información específica, sacar conclusiones, discutir y reflexionar sobre ello.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b/>
          <w:bCs/>
          <w:sz w:val="23"/>
          <w:szCs w:val="23"/>
        </w:rPr>
        <w:t>Writing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objectives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D658A" w:rsidRDefault="001B7326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>Reforzar las habilidades de escritu</w:t>
      </w:r>
      <w:r>
        <w:rPr>
          <w:sz w:val="23"/>
          <w:szCs w:val="23"/>
          <w:lang w:val="es-CL"/>
        </w:rPr>
        <w:t xml:space="preserve">ra, formal e informal, de los estudiantes con el objetivo de que puedan elaborar ensayos breves y de complejidad </w:t>
      </w:r>
      <w:proofErr w:type="spellStart"/>
      <w:r>
        <w:rPr>
          <w:sz w:val="23"/>
          <w:szCs w:val="23"/>
          <w:lang w:val="es-CL"/>
        </w:rPr>
        <w:t>upper</w:t>
      </w:r>
      <w:proofErr w:type="spellEnd"/>
      <w:r>
        <w:rPr>
          <w:sz w:val="23"/>
          <w:szCs w:val="23"/>
          <w:lang w:val="es-CL"/>
        </w:rPr>
        <w:t xml:space="preserve"> </w:t>
      </w:r>
      <w:proofErr w:type="spellStart"/>
      <w:r>
        <w:rPr>
          <w:sz w:val="23"/>
          <w:szCs w:val="23"/>
          <w:lang w:val="es-CL"/>
        </w:rPr>
        <w:t>intermediate</w:t>
      </w:r>
      <w:proofErr w:type="spellEnd"/>
      <w:r>
        <w:rPr>
          <w:sz w:val="23"/>
          <w:szCs w:val="23"/>
          <w:lang w:val="es-CL"/>
        </w:rPr>
        <w:t xml:space="preserve"> sobre temas de su especialidad, expresar y defender ideas por escrito, recabar, seleccionar y resumir información en ensayos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b/>
          <w:bCs/>
          <w:sz w:val="23"/>
          <w:szCs w:val="23"/>
        </w:rPr>
        <w:t>Listening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objectives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D658A" w:rsidRDefault="001B7326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 xml:space="preserve">Reforzar las habilidades auditivas de los estudiantes con el fin de comprender material audiovisual de nivel </w:t>
      </w:r>
      <w:proofErr w:type="spellStart"/>
      <w:r>
        <w:rPr>
          <w:sz w:val="23"/>
          <w:szCs w:val="23"/>
          <w:lang w:val="es-CL"/>
        </w:rPr>
        <w:t>upper</w:t>
      </w:r>
      <w:proofErr w:type="spellEnd"/>
      <w:r>
        <w:rPr>
          <w:sz w:val="23"/>
          <w:szCs w:val="23"/>
          <w:lang w:val="es-CL"/>
        </w:rPr>
        <w:t xml:space="preserve"> </w:t>
      </w:r>
      <w:proofErr w:type="spellStart"/>
      <w:r>
        <w:rPr>
          <w:sz w:val="23"/>
          <w:szCs w:val="23"/>
          <w:lang w:val="es-CL"/>
        </w:rPr>
        <w:t>intermediate</w:t>
      </w:r>
      <w:proofErr w:type="spellEnd"/>
      <w:r>
        <w:rPr>
          <w:sz w:val="23"/>
          <w:szCs w:val="23"/>
          <w:lang w:val="es-CL"/>
        </w:rPr>
        <w:t xml:space="preserve"> grabados por personas nativas en el idioma y reproducir la información de forma oral y </w:t>
      </w:r>
      <w:proofErr w:type="spellStart"/>
      <w:r>
        <w:rPr>
          <w:sz w:val="23"/>
          <w:szCs w:val="23"/>
          <w:lang w:val="es-CL"/>
        </w:rPr>
        <w:t>written</w:t>
      </w:r>
      <w:proofErr w:type="spellEnd"/>
      <w:r>
        <w:rPr>
          <w:sz w:val="23"/>
          <w:szCs w:val="23"/>
          <w:lang w:val="es-CL"/>
        </w:rPr>
        <w:t>)</w:t>
      </w:r>
    </w:p>
    <w:p w:rsidR="005D658A" w:rsidRPr="004915EF" w:rsidRDefault="005D658A">
      <w:pPr>
        <w:pStyle w:val="Normal1"/>
        <w:rPr>
          <w:rFonts w:ascii="DejaVu Sans" w:hAnsi="DejaVu Sans"/>
          <w:b/>
          <w:bCs/>
          <w:lang w:val="es-CL"/>
        </w:rPr>
      </w:pPr>
    </w:p>
    <w:p w:rsidR="005D658A" w:rsidRPr="004915EF" w:rsidRDefault="005D658A">
      <w:pPr>
        <w:pStyle w:val="Normal1"/>
        <w:rPr>
          <w:lang w:val="es-CL"/>
        </w:rPr>
      </w:pPr>
    </w:p>
    <w:p w:rsidR="005D658A" w:rsidRDefault="001B7326">
      <w:pPr>
        <w:pStyle w:val="Normal1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4.-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CONTENIDOS</w:t>
      </w:r>
    </w:p>
    <w:p w:rsidR="005D658A" w:rsidRDefault="005D658A">
      <w:pPr>
        <w:pStyle w:val="Normal1"/>
        <w:rPr>
          <w:rFonts w:ascii="DejaVu Sans" w:hAnsi="DejaVu Sans"/>
          <w:sz w:val="26"/>
          <w:szCs w:val="26"/>
        </w:rPr>
      </w:pPr>
    </w:p>
    <w:p w:rsidR="005D658A" w:rsidRDefault="001B7326">
      <w:pPr>
        <w:pStyle w:val="Normal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Aim</w:t>
      </w:r>
      <w:bookmarkStart w:id="0" w:name="_GoBack"/>
      <w:bookmarkEnd w:id="0"/>
      <w:r>
        <w:rPr>
          <w:b/>
          <w:bCs/>
          <w:sz w:val="26"/>
          <w:szCs w:val="26"/>
        </w:rPr>
        <w:t>s</w:t>
      </w:r>
    </w:p>
    <w:p w:rsidR="005D658A" w:rsidRDefault="005D658A">
      <w:pPr>
        <w:pStyle w:val="Normal1"/>
        <w:rPr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To develop the skills and abilities to communicate in English for social, academic and professional purposes.</w:t>
      </w:r>
    </w:p>
    <w:p w:rsidR="005D658A" w:rsidRDefault="005D658A">
      <w:pPr>
        <w:pStyle w:val="Normal1"/>
        <w:rPr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This includes being able to;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 </w:t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  <w:t>I)  write and speak using formal and informal registers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ab/>
      </w:r>
      <w:r>
        <w:rPr>
          <w:rFonts w:ascii="DejaVu Sans" w:hAnsi="DejaVu Sans"/>
          <w:sz w:val="22"/>
          <w:szCs w:val="22"/>
        </w:rPr>
        <w:t xml:space="preserve">ii) </w:t>
      </w:r>
      <w:proofErr w:type="gramStart"/>
      <w:r>
        <w:rPr>
          <w:rFonts w:ascii="DejaVu Sans" w:hAnsi="DejaVu Sans"/>
          <w:sz w:val="22"/>
          <w:szCs w:val="22"/>
        </w:rPr>
        <w:t>read</w:t>
      </w:r>
      <w:proofErr w:type="gramEnd"/>
      <w:r>
        <w:rPr>
          <w:rFonts w:ascii="DejaVu Sans" w:hAnsi="DejaVu Sans"/>
          <w:sz w:val="22"/>
          <w:szCs w:val="22"/>
        </w:rPr>
        <w:t xml:space="preserve"> and understand a wide range of texts including  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                                  </w:t>
      </w:r>
      <w:proofErr w:type="gramStart"/>
      <w:r>
        <w:rPr>
          <w:rFonts w:ascii="DejaVu Sans" w:hAnsi="DejaVu Sans"/>
          <w:sz w:val="22"/>
          <w:szCs w:val="22"/>
        </w:rPr>
        <w:t>documents</w:t>
      </w:r>
      <w:proofErr w:type="gramEnd"/>
      <w:r>
        <w:rPr>
          <w:rFonts w:ascii="DejaVu Sans" w:hAnsi="DejaVu Sans"/>
          <w:sz w:val="22"/>
          <w:szCs w:val="22"/>
        </w:rPr>
        <w:t xml:space="preserve"> of a complex nature in the student's field of research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                              iii) </w:t>
      </w:r>
      <w:proofErr w:type="gramStart"/>
      <w:r>
        <w:rPr>
          <w:rFonts w:ascii="DejaVu Sans" w:hAnsi="DejaVu Sans"/>
          <w:sz w:val="22"/>
          <w:szCs w:val="22"/>
        </w:rPr>
        <w:t>to</w:t>
      </w:r>
      <w:proofErr w:type="gramEnd"/>
      <w:r>
        <w:rPr>
          <w:rFonts w:ascii="DejaVu Sans" w:hAnsi="DejaVu Sans"/>
          <w:sz w:val="22"/>
          <w:szCs w:val="22"/>
        </w:rPr>
        <w:t xml:space="preserve"> understand the main points and themes of spoken</w:t>
      </w: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/>
          <w:sz w:val="22"/>
          <w:szCs w:val="22"/>
        </w:rPr>
        <w:t xml:space="preserve">                                  </w:t>
      </w:r>
      <w:proofErr w:type="gramStart"/>
      <w:r>
        <w:rPr>
          <w:rFonts w:ascii="DejaVu Sans" w:hAnsi="DejaVu Sans"/>
          <w:sz w:val="22"/>
          <w:szCs w:val="22"/>
        </w:rPr>
        <w:t>discourse</w:t>
      </w:r>
      <w:proofErr w:type="gramEnd"/>
      <w:r>
        <w:rPr>
          <w:rFonts w:ascii="DejaVu Sans" w:hAnsi="DejaVu Sans"/>
          <w:sz w:val="22"/>
          <w:szCs w:val="22"/>
        </w:rPr>
        <w:t xml:space="preserve"> in their  area of specialisation and in 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familiar matters        </w:t>
      </w: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 xml:space="preserve">                                  </w:t>
      </w: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regularly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encountered in work, leisure and when travelling and   </w:t>
      </w: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 xml:space="preserve">                                  </w:t>
      </w: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living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in Eng</w:t>
      </w:r>
      <w:r>
        <w:rPr>
          <w:rFonts w:ascii="DejaVu Sans" w:hAnsi="DejaVu Sans" w:cs="Swift-Regular"/>
          <w:sz w:val="22"/>
          <w:szCs w:val="22"/>
          <w:lang w:val="en-US"/>
        </w:rPr>
        <w:t>lish speaking countries</w:t>
      </w:r>
    </w:p>
    <w:p w:rsidR="005D658A" w:rsidRDefault="005D658A">
      <w:pPr>
        <w:pStyle w:val="Normal1"/>
        <w:rPr>
          <w:rFonts w:ascii="DejaVu Sans" w:hAnsi="DejaVu Sans"/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 xml:space="preserve">The aims are closely allied with the Common European Framework (CEF) and the IELTS standards. And are compatible with B2 Upper Intermediate (CEF) [see Appendix 1] 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It is intended to develop the students English to a level which wil</w:t>
      </w:r>
      <w:r>
        <w:rPr>
          <w:rFonts w:ascii="DejaVu Sans" w:hAnsi="DejaVu Sans"/>
          <w:sz w:val="22"/>
          <w:szCs w:val="22"/>
        </w:rPr>
        <w:t xml:space="preserve">l enable them to pass the FCE (Cambridge University English examinations) or reach </w:t>
      </w:r>
      <w:proofErr w:type="gramStart"/>
      <w:r>
        <w:rPr>
          <w:rFonts w:ascii="DejaVu Sans" w:hAnsi="DejaVu Sans"/>
          <w:sz w:val="22"/>
          <w:szCs w:val="22"/>
        </w:rPr>
        <w:t>the  equivalent</w:t>
      </w:r>
      <w:proofErr w:type="gramEnd"/>
      <w:r>
        <w:rPr>
          <w:rFonts w:ascii="DejaVu Sans" w:hAnsi="DejaVu Sans"/>
          <w:sz w:val="22"/>
          <w:szCs w:val="22"/>
        </w:rPr>
        <w:t xml:space="preserve"> IELTS or TOEFL grade.</w:t>
      </w:r>
    </w:p>
    <w:p w:rsidR="005D658A" w:rsidRDefault="005D658A">
      <w:pPr>
        <w:pStyle w:val="Normal1"/>
        <w:rPr>
          <w:rFonts w:ascii="DejaVu Sans" w:hAnsi="DejaVu Sans"/>
        </w:rPr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5D658A">
      <w:pPr>
        <w:pStyle w:val="Normal1"/>
      </w:pPr>
    </w:p>
    <w:p w:rsidR="005D658A" w:rsidRDefault="001B7326">
      <w:pPr>
        <w:pStyle w:val="Normal1"/>
        <w:rPr>
          <w:rFonts w:ascii="DejaVu Sans" w:hAnsi="DejaVu Sans"/>
          <w:b/>
          <w:bCs/>
          <w:sz w:val="22"/>
          <w:szCs w:val="22"/>
        </w:rPr>
      </w:pPr>
      <w:r>
        <w:rPr>
          <w:rFonts w:ascii="DejaVu Sans" w:hAnsi="DejaVu Sans"/>
          <w:b/>
          <w:bCs/>
          <w:sz w:val="22"/>
          <w:szCs w:val="22"/>
        </w:rPr>
        <w:t>Objectives</w:t>
      </w:r>
    </w:p>
    <w:p w:rsidR="005D658A" w:rsidRDefault="005D658A">
      <w:pPr>
        <w:pStyle w:val="Normal1"/>
        <w:rPr>
          <w:rFonts w:ascii="DejaVu Sans" w:hAnsi="DejaVu Sans"/>
          <w:b/>
          <w:bCs/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  <w:t>The Student;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can</w:t>
      </w:r>
      <w:proofErr w:type="gramEnd"/>
      <w:r>
        <w:rPr>
          <w:rFonts w:ascii="DejaVu Sans" w:hAnsi="DejaVu Sans"/>
          <w:sz w:val="22"/>
          <w:szCs w:val="22"/>
        </w:rPr>
        <w:t xml:space="preserve"> talk about personal and family matters and introduce their main professional interests.</w:t>
      </w:r>
    </w:p>
    <w:p w:rsidR="005D658A" w:rsidRDefault="005D658A">
      <w:pPr>
        <w:pStyle w:val="Normal1"/>
        <w:rPr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is</w:t>
      </w:r>
      <w:proofErr w:type="gramEnd"/>
      <w:r>
        <w:rPr>
          <w:rFonts w:ascii="DejaVu Sans" w:hAnsi="DejaVu Sans"/>
          <w:sz w:val="22"/>
          <w:szCs w:val="22"/>
        </w:rPr>
        <w:t xml:space="preserve"> able </w:t>
      </w:r>
      <w:r>
        <w:rPr>
          <w:rFonts w:ascii="DejaVu Sans" w:hAnsi="DejaVu Sans"/>
          <w:sz w:val="22"/>
          <w:szCs w:val="22"/>
        </w:rPr>
        <w:t xml:space="preserve">to present an oral summary of some aspect of their research using a logical structure and with the use of audio-visual aids which enhance the spoken message. </w:t>
      </w: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is</w:t>
      </w:r>
      <w:proofErr w:type="gramEnd"/>
      <w:r>
        <w:rPr>
          <w:rFonts w:ascii="DejaVu Sans" w:hAnsi="DejaVu Sans"/>
          <w:sz w:val="22"/>
          <w:szCs w:val="22"/>
        </w:rPr>
        <w:t xml:space="preserve"> able to understand questions about their research of a general and specific nature and reply i</w:t>
      </w:r>
      <w:r>
        <w:rPr>
          <w:rFonts w:ascii="DejaVu Sans" w:hAnsi="DejaVu Sans"/>
          <w:sz w:val="22"/>
          <w:szCs w:val="22"/>
        </w:rPr>
        <w:t>n a form which can be understood by a layperson and also another specialist in their discipline.</w:t>
      </w:r>
    </w:p>
    <w:p w:rsidR="005D658A" w:rsidRDefault="005D658A">
      <w:pPr>
        <w:pStyle w:val="Normal1"/>
        <w:rPr>
          <w:rFonts w:ascii="DejaVu Sans" w:hAnsi="DejaVu Sans"/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is</w:t>
      </w:r>
      <w:proofErr w:type="gramEnd"/>
      <w:r>
        <w:rPr>
          <w:rFonts w:ascii="DejaVu Sans" w:hAnsi="DejaVu Sans"/>
          <w:sz w:val="22"/>
          <w:szCs w:val="22"/>
        </w:rPr>
        <w:t xml:space="preserve"> able to state the time correctly and express numbers, fractions and sums in the spoken and written English form</w:t>
      </w:r>
    </w:p>
    <w:p w:rsidR="005D658A" w:rsidRDefault="005D658A">
      <w:pPr>
        <w:pStyle w:val="Normal1"/>
        <w:rPr>
          <w:rFonts w:ascii="DejaVu Sans" w:hAnsi="DejaVu Sans"/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can</w:t>
      </w:r>
      <w:proofErr w:type="gramEnd"/>
      <w:r>
        <w:rPr>
          <w:rFonts w:ascii="DejaVu Sans" w:hAnsi="DejaVu Sans"/>
          <w:sz w:val="22"/>
          <w:szCs w:val="22"/>
        </w:rPr>
        <w:t xml:space="preserve"> engage in small talk, informal convers</w:t>
      </w:r>
      <w:r>
        <w:rPr>
          <w:rFonts w:ascii="DejaVu Sans" w:hAnsi="DejaVu Sans"/>
          <w:sz w:val="22"/>
          <w:szCs w:val="22"/>
        </w:rPr>
        <w:t>ation and communicate needs in relation to everyday matters</w:t>
      </w:r>
    </w:p>
    <w:p w:rsidR="005D658A" w:rsidRDefault="005D658A">
      <w:pPr>
        <w:pStyle w:val="Normal1"/>
        <w:rPr>
          <w:rFonts w:ascii="DejaVu Sans" w:hAnsi="DejaVu Sans"/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/>
          <w:sz w:val="22"/>
          <w:szCs w:val="22"/>
        </w:rPr>
      </w:pPr>
      <w:proofErr w:type="gramStart"/>
      <w:r>
        <w:rPr>
          <w:rFonts w:ascii="DejaVu Sans" w:hAnsi="DejaVu Sans"/>
          <w:sz w:val="22"/>
          <w:szCs w:val="22"/>
        </w:rPr>
        <w:t>can</w:t>
      </w:r>
      <w:proofErr w:type="gramEnd"/>
      <w:r>
        <w:rPr>
          <w:rFonts w:ascii="DejaVu Sans" w:hAnsi="DejaVu Sans"/>
          <w:sz w:val="22"/>
          <w:szCs w:val="22"/>
        </w:rPr>
        <w:t xml:space="preserve"> communicate on the telephone to make contact and to make arrangements and deal with technical communicational problems 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is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aware of the tools available on the internet; to define words in </w:t>
      </w:r>
      <w:r>
        <w:rPr>
          <w:rFonts w:ascii="DejaVu Sans" w:hAnsi="DejaVu Sans" w:cs="Swift-Regular"/>
          <w:sz w:val="22"/>
          <w:szCs w:val="22"/>
          <w:lang w:val="en-US"/>
        </w:rPr>
        <w:t>English, to listen to the pronunciation of words used in English, to find the precise synonym required for academic writing and formal and informal speech and to access useful listening practice websites.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is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aware of how the lexis available to the student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 can be expanded using  appropriate suffixes, prefixes and compound nouns.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>can ascertain the appropriate tense and other grammatical structures to use to express fine differences in meaning e.g. the present perfect v the present perfect continuous e.g. ze</w:t>
      </w:r>
      <w:r>
        <w:rPr>
          <w:rFonts w:ascii="DejaVu Sans" w:hAnsi="DejaVu Sans" w:cs="Swift-Regular"/>
          <w:sz w:val="22"/>
          <w:szCs w:val="22"/>
          <w:lang w:val="en-US"/>
        </w:rPr>
        <w:t>ro and first conditionals, 2</w:t>
      </w:r>
      <w:r>
        <w:rPr>
          <w:rFonts w:ascii="DejaVu Sans" w:hAnsi="DejaVu Sans" w:cs="Swift-Regular"/>
          <w:sz w:val="22"/>
          <w:szCs w:val="22"/>
          <w:vertAlign w:val="superscript"/>
          <w:lang w:val="en-US"/>
        </w:rPr>
        <w:t>nd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 and 3</w:t>
      </w:r>
      <w:r>
        <w:rPr>
          <w:rFonts w:ascii="DejaVu Sans" w:hAnsi="DejaVu Sans" w:cs="Swift-Regular"/>
          <w:sz w:val="22"/>
          <w:szCs w:val="22"/>
          <w:vertAlign w:val="superscript"/>
          <w:lang w:val="en-US"/>
        </w:rPr>
        <w:t>rd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 conditional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can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use the precise terms required in English when </w:t>
      </w:r>
      <w:proofErr w:type="spellStart"/>
      <w:r>
        <w:rPr>
          <w:rFonts w:ascii="DejaVu Sans" w:hAnsi="DejaVu Sans" w:cs="Swift-Regular"/>
          <w:sz w:val="22"/>
          <w:szCs w:val="22"/>
          <w:lang w:val="en-US"/>
        </w:rPr>
        <w:t>analysing</w:t>
      </w:r>
      <w:proofErr w:type="spellEnd"/>
      <w:r>
        <w:rPr>
          <w:rFonts w:ascii="DejaVu Sans" w:hAnsi="DejaVu Sans" w:cs="Swift-Regular"/>
          <w:sz w:val="22"/>
          <w:szCs w:val="22"/>
          <w:lang w:val="en-US"/>
        </w:rPr>
        <w:t xml:space="preserve"> results, describing data and explaining findings of a quantitative nature.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is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able to use the appropriate statistical terms verbally and in </w:t>
      </w:r>
      <w:r>
        <w:rPr>
          <w:rFonts w:ascii="DejaVu Sans" w:hAnsi="DejaVu Sans" w:cs="Swift-Regular"/>
          <w:sz w:val="22"/>
          <w:szCs w:val="22"/>
          <w:lang w:val="en-US"/>
        </w:rPr>
        <w:t>the written form when describing results and when making comparisons between results.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is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aware of the polite forms used in English to express functions such as making suggestions, making requests, making invitations and offers, accepting and refusing offe</w:t>
      </w:r>
      <w:r>
        <w:rPr>
          <w:rFonts w:ascii="DejaVu Sans" w:hAnsi="DejaVu Sans" w:cs="Swift-Regular"/>
          <w:sz w:val="22"/>
          <w:szCs w:val="22"/>
          <w:lang w:val="en-US"/>
        </w:rPr>
        <w:t>rs and invitations, giving and accepting advice using indirect question structures</w:t>
      </w:r>
    </w:p>
    <w:p w:rsidR="005D658A" w:rsidRDefault="005D658A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can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use the passive form to express findings and conclusions and can use reported speech and modals appropriately</w:t>
      </w:r>
    </w:p>
    <w:p w:rsidR="005D658A" w:rsidRDefault="005D658A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is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able to participate effectively in meetings, seminars,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 conferences and seminars.</w:t>
      </w:r>
    </w:p>
    <w:p w:rsidR="005D658A" w:rsidRDefault="005D658A">
      <w:pPr>
        <w:pStyle w:val="Normal1"/>
        <w:rPr>
          <w:sz w:val="22"/>
          <w:szCs w:val="22"/>
        </w:rPr>
      </w:pP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</w:rPr>
      </w:pPr>
      <w:r>
        <w:rPr>
          <w:rFonts w:ascii="DejaVu Sans" w:hAnsi="DejaVu Sans" w:cs="Swift-Regular"/>
          <w:sz w:val="22"/>
          <w:szCs w:val="22"/>
          <w:lang w:val="en-US"/>
        </w:rPr>
        <w:t xml:space="preserve">Is able to write documents of an academic nature in a precise form using the English </w:t>
      </w:r>
      <w:r>
        <w:rPr>
          <w:rFonts w:ascii="DejaVu Sans" w:hAnsi="DejaVu Sans" w:cs="Swift-Regular"/>
          <w:sz w:val="22"/>
          <w:szCs w:val="22"/>
        </w:rPr>
        <w:t>style of structuring. The writing should exhibit coherence and appropriate connecting devices.</w:t>
      </w:r>
    </w:p>
    <w:p w:rsidR="005D658A" w:rsidRDefault="005D658A">
      <w:pPr>
        <w:pStyle w:val="Normal1"/>
        <w:rPr>
          <w:sz w:val="22"/>
          <w:szCs w:val="22"/>
        </w:rPr>
      </w:pPr>
    </w:p>
    <w:p w:rsidR="005D658A" w:rsidRDefault="005D658A">
      <w:pPr>
        <w:pStyle w:val="Normal1"/>
        <w:rPr>
          <w:sz w:val="22"/>
          <w:szCs w:val="22"/>
        </w:rPr>
      </w:pPr>
    </w:p>
    <w:p w:rsidR="004915EF" w:rsidRDefault="004915EF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</w:p>
    <w:p w:rsidR="004915EF" w:rsidRDefault="004915EF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</w:p>
    <w:p w:rsidR="004915EF" w:rsidRDefault="004915EF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</w:p>
    <w:p w:rsidR="004915EF" w:rsidRDefault="004915EF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b/>
          <w:bCs/>
          <w:sz w:val="22"/>
          <w:szCs w:val="22"/>
          <w:lang w:val="en-US"/>
        </w:rPr>
      </w:pPr>
      <w:r>
        <w:rPr>
          <w:rFonts w:ascii="DejaVu Sans" w:hAnsi="DejaVu Sans" w:cs="Swift-Regular"/>
          <w:b/>
          <w:bCs/>
          <w:sz w:val="22"/>
          <w:szCs w:val="22"/>
          <w:lang w:val="en-US"/>
        </w:rPr>
        <w:lastRenderedPageBreak/>
        <w:t>Methodology</w:t>
      </w: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>In addition to using the communica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tive approach </w:t>
      </w: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to  develop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the students understanding and use of English grammar, lexis and pronunciation,  skill based workshops will be integrated into the </w:t>
      </w:r>
      <w:proofErr w:type="spellStart"/>
      <w:r>
        <w:rPr>
          <w:rFonts w:ascii="DejaVu Sans" w:hAnsi="DejaVu Sans" w:cs="Swift-Regular"/>
          <w:sz w:val="22"/>
          <w:szCs w:val="22"/>
          <w:lang w:val="en-US"/>
        </w:rPr>
        <w:t>programme</w:t>
      </w:r>
      <w:proofErr w:type="spellEnd"/>
      <w:r>
        <w:rPr>
          <w:rFonts w:ascii="DejaVu Sans" w:hAnsi="DejaVu Sans" w:cs="Swift-Regular"/>
          <w:sz w:val="22"/>
          <w:szCs w:val="22"/>
          <w:lang w:val="en-US"/>
        </w:rPr>
        <w:t xml:space="preserve"> to improve the students use of  English in the types of situations faced in their profess</w:t>
      </w:r>
      <w:r>
        <w:rPr>
          <w:rFonts w:ascii="DejaVu Sans" w:hAnsi="DejaVu Sans" w:cs="Swift-Regular"/>
          <w:sz w:val="22"/>
          <w:szCs w:val="22"/>
          <w:lang w:val="en-US"/>
        </w:rPr>
        <w:t xml:space="preserve">ion. </w:t>
      </w: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i.e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>. in strictly academic  contexts and in less formal arenas.</w:t>
      </w:r>
    </w:p>
    <w:p w:rsidR="005D658A" w:rsidRDefault="001B7326">
      <w:pPr>
        <w:pStyle w:val="Normal1"/>
        <w:rPr>
          <w:rFonts w:ascii="DejaVu Sans" w:hAnsi="DejaVu Sans" w:cs="Swift-Regular"/>
          <w:sz w:val="22"/>
          <w:szCs w:val="22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 xml:space="preserve"> The students will be assessed with the application </w:t>
      </w:r>
      <w:proofErr w:type="gramStart"/>
      <w:r>
        <w:rPr>
          <w:rFonts w:ascii="DejaVu Sans" w:hAnsi="DejaVu Sans" w:cs="Swift-Regular"/>
          <w:sz w:val="22"/>
          <w:szCs w:val="22"/>
          <w:lang w:val="en-US"/>
        </w:rPr>
        <w:t>of  Use</w:t>
      </w:r>
      <w:proofErr w:type="gramEnd"/>
      <w:r>
        <w:rPr>
          <w:rFonts w:ascii="DejaVu Sans" w:hAnsi="DejaVu Sans" w:cs="Swift-Regular"/>
          <w:sz w:val="22"/>
          <w:szCs w:val="22"/>
          <w:lang w:val="en-US"/>
        </w:rPr>
        <w:t xml:space="preserve"> of English tests (written grammar and lexis) Listening tests, Speaking interviews and Academic writing tests and a formal presen</w:t>
      </w:r>
      <w:r>
        <w:rPr>
          <w:rFonts w:ascii="DejaVu Sans" w:hAnsi="DejaVu Sans" w:cs="Swift-Regular"/>
          <w:sz w:val="22"/>
          <w:szCs w:val="22"/>
          <w:lang w:val="en-US"/>
        </w:rPr>
        <w:t>tation.</w:t>
      </w:r>
    </w:p>
    <w:p w:rsidR="005D658A" w:rsidRDefault="001B7326">
      <w:pPr>
        <w:pStyle w:val="Normal1"/>
        <w:rPr>
          <w:rFonts w:ascii="DejaVu Sans" w:hAnsi="DejaVu Sans" w:cs="Swift-Regular"/>
          <w:lang w:val="en-US"/>
        </w:rPr>
      </w:pPr>
      <w:r>
        <w:rPr>
          <w:rFonts w:ascii="DejaVu Sans" w:hAnsi="DejaVu Sans" w:cs="Swift-Regular"/>
          <w:sz w:val="22"/>
          <w:szCs w:val="22"/>
          <w:lang w:val="en-US"/>
        </w:rPr>
        <w:t>The pass mark is 4.0 (using a 60% calculator)</w:t>
      </w:r>
      <w:r>
        <w:rPr>
          <w:rFonts w:ascii="DejaVu Sans" w:hAnsi="DejaVu Sans" w:cs="Swift-Regular"/>
          <w:lang w:val="en-US"/>
        </w:rPr>
        <w:br/>
        <w:t xml:space="preserve"> 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6.- EVALUACIÓN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 semestre del curso de inglés comenzará la semana del 10 de agosto (semana 1) y terminará, según calendario académico, la semana de exámenes finales correspondiente a la del 30 de n</w:t>
      </w:r>
      <w:r>
        <w:rPr>
          <w:sz w:val="23"/>
          <w:szCs w:val="23"/>
        </w:rPr>
        <w:t xml:space="preserve">oviembre (semana 18). </w:t>
      </w:r>
    </w:p>
    <w:p w:rsidR="005D658A" w:rsidRDefault="001B7326">
      <w:pPr>
        <w:pStyle w:val="Normal1"/>
        <w:rPr>
          <w:sz w:val="23"/>
          <w:szCs w:val="23"/>
          <w:lang w:val="es-CL"/>
        </w:rPr>
      </w:pPr>
      <w:r>
        <w:rPr>
          <w:sz w:val="23"/>
          <w:szCs w:val="23"/>
          <w:lang w:val="es-CL"/>
        </w:rPr>
        <w:t xml:space="preserve">Considerando esto, el calendario de evaluaciones quedó definido de la siguiente forma: </w:t>
      </w:r>
    </w:p>
    <w:p w:rsidR="005D658A" w:rsidRDefault="005D658A">
      <w:pPr>
        <w:pStyle w:val="Default"/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Midterm</w:t>
      </w:r>
      <w:proofErr w:type="spellEnd"/>
      <w:r>
        <w:rPr>
          <w:b/>
          <w:bCs/>
          <w:sz w:val="23"/>
          <w:szCs w:val="23"/>
        </w:rPr>
        <w:t xml:space="preserve"> Test: </w:t>
      </w:r>
      <w:r>
        <w:rPr>
          <w:sz w:val="23"/>
          <w:szCs w:val="23"/>
        </w:rPr>
        <w:t xml:space="preserve">Habrá una evaluación parcial a mediados de semestre que valdrá el 30% de la nota global y cuyo objetivo es evaluar los contenidos vistos hasta el momento. </w:t>
      </w:r>
      <w:r>
        <w:rPr>
          <w:b/>
          <w:bCs/>
          <w:sz w:val="23"/>
          <w:szCs w:val="23"/>
        </w:rPr>
        <w:t xml:space="preserve">(7 de septiembre) </w:t>
      </w:r>
    </w:p>
    <w:p w:rsidR="005D658A" w:rsidRDefault="005D658A">
      <w:pPr>
        <w:pStyle w:val="Default"/>
        <w:rPr>
          <w:sz w:val="23"/>
          <w:szCs w:val="23"/>
        </w:rPr>
      </w:pP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Oral </w:t>
      </w:r>
      <w:proofErr w:type="spellStart"/>
      <w:r>
        <w:rPr>
          <w:b/>
          <w:bCs/>
          <w:sz w:val="23"/>
          <w:szCs w:val="23"/>
        </w:rPr>
        <w:t>Presentation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Habrá una evaluación oral a mediados de semestre. Los </w:t>
      </w:r>
      <w:r>
        <w:rPr>
          <w:sz w:val="23"/>
          <w:szCs w:val="23"/>
        </w:rPr>
        <w:t>estudiante deberán presentar un tema del interés de ellos o bien un tema dentro de sus áreas de experticia. El tema deberá ser aprobado previamente por los profesores. Los profesores mentores de cada estudiante deberán asistir a esta actividad y evaluarlos</w:t>
      </w:r>
      <w:r>
        <w:rPr>
          <w:sz w:val="23"/>
          <w:szCs w:val="23"/>
        </w:rPr>
        <w:t xml:space="preserve"> junto con los profesores del curso. Esta evaluación valdrá el 20% de la nota global.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(Semana 17   23 de Noviembre) </w:t>
      </w:r>
    </w:p>
    <w:p w:rsidR="005D658A" w:rsidRDefault="005D658A">
      <w:pPr>
        <w:pStyle w:val="Default"/>
        <w:rPr>
          <w:sz w:val="23"/>
          <w:szCs w:val="23"/>
        </w:rPr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Final Test: </w:t>
      </w:r>
      <w:r>
        <w:rPr>
          <w:sz w:val="23"/>
          <w:szCs w:val="23"/>
        </w:rPr>
        <w:t xml:space="preserve">Habrá una segunda evaluación parcial a finales de semestre que valdrá el 30% de la nota global  </w:t>
      </w:r>
      <w:r>
        <w:rPr>
          <w:b/>
          <w:bCs/>
          <w:sz w:val="23"/>
          <w:szCs w:val="23"/>
        </w:rPr>
        <w:t>(Semana 18 - 30 de Noviembre</w:t>
      </w:r>
      <w:r>
        <w:rPr>
          <w:b/>
          <w:bCs/>
          <w:sz w:val="23"/>
          <w:szCs w:val="23"/>
        </w:rPr>
        <w:t>)</w:t>
      </w:r>
    </w:p>
    <w:p w:rsidR="005D658A" w:rsidRDefault="005D658A">
      <w:pPr>
        <w:pStyle w:val="Default"/>
      </w:pPr>
    </w:p>
    <w:p w:rsidR="005D658A" w:rsidRDefault="001B732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Classwork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mark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El desempeño de los estudiantes será constantemente evaluado en clases lo que al final del semestre se traducirá en un nota por participación y trabajo en clases valdrán el 20% de la nota final del curso </w:t>
      </w:r>
    </w:p>
    <w:p w:rsidR="005D658A" w:rsidRDefault="005D658A">
      <w:pPr>
        <w:pStyle w:val="Default"/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Remedial Test: </w:t>
      </w:r>
      <w:r>
        <w:rPr>
          <w:sz w:val="23"/>
          <w:szCs w:val="23"/>
        </w:rPr>
        <w:t>Esta prueba rec</w:t>
      </w:r>
      <w:r>
        <w:rPr>
          <w:sz w:val="23"/>
          <w:szCs w:val="23"/>
        </w:rPr>
        <w:t xml:space="preserve">uperativa se tomará al final del semestre. Sólo los alumnos que hayan faltado a una prueba parcial y que tengan un justificativo previamente aprobado por la Escuela de Graduados tendrán derecho a rendir esta evaluación. </w:t>
      </w:r>
      <w:r>
        <w:rPr>
          <w:b/>
          <w:bCs/>
          <w:sz w:val="23"/>
          <w:szCs w:val="23"/>
        </w:rPr>
        <w:t xml:space="preserve">(Semana 19 –  7 de diciembre) </w:t>
      </w:r>
    </w:p>
    <w:p w:rsidR="005D658A" w:rsidRDefault="005D658A">
      <w:pPr>
        <w:pStyle w:val="Default"/>
        <w:rPr>
          <w:sz w:val="23"/>
          <w:szCs w:val="23"/>
        </w:rPr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7.- </w:t>
      </w:r>
      <w:r>
        <w:rPr>
          <w:b/>
          <w:bCs/>
          <w:sz w:val="23"/>
          <w:szCs w:val="23"/>
        </w:rPr>
        <w:t xml:space="preserve">HORARIOS CLASES Y GRUPOS </w:t>
      </w:r>
    </w:p>
    <w:p w:rsidR="005D658A" w:rsidRDefault="001B732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- Habrán dos grupos de “</w:t>
      </w:r>
      <w:proofErr w:type="spellStart"/>
      <w:r>
        <w:rPr>
          <w:sz w:val="23"/>
          <w:szCs w:val="23"/>
        </w:rPr>
        <w:t>Upper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Intermediate</w:t>
      </w:r>
      <w:proofErr w:type="spellEnd"/>
      <w:r>
        <w:rPr>
          <w:sz w:val="23"/>
          <w:szCs w:val="23"/>
        </w:rPr>
        <w:t xml:space="preserve">” de no más de 10 alumnos cada uno. </w:t>
      </w:r>
    </w:p>
    <w:p w:rsidR="005D658A" w:rsidRDefault="001B732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Cada grupo tendrá dos clases de 1:30 </w:t>
      </w:r>
      <w:proofErr w:type="spellStart"/>
      <w:r>
        <w:rPr>
          <w:sz w:val="23"/>
          <w:szCs w:val="23"/>
        </w:rPr>
        <w:t>hrs</w:t>
      </w:r>
      <w:proofErr w:type="spellEnd"/>
      <w:r>
        <w:rPr>
          <w:sz w:val="23"/>
          <w:szCs w:val="23"/>
        </w:rPr>
        <w:t xml:space="preserve">. a la semana. </w:t>
      </w:r>
    </w:p>
    <w:p w:rsidR="005D658A" w:rsidRDefault="001B732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Las profesor encargadas</w:t>
      </w:r>
      <w:proofErr w:type="gramEnd"/>
      <w:r>
        <w:rPr>
          <w:sz w:val="23"/>
          <w:szCs w:val="23"/>
        </w:rPr>
        <w:t xml:space="preserve"> de los cursos serán Andy Ford </w:t>
      </w:r>
    </w:p>
    <w:p w:rsidR="005D658A" w:rsidRDefault="001B732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La sala de clases será la sala </w:t>
      </w:r>
      <w:proofErr w:type="spellStart"/>
      <w:r>
        <w:rPr>
          <w:sz w:val="23"/>
          <w:szCs w:val="23"/>
        </w:rPr>
        <w:t>Pan</w:t>
      </w:r>
      <w:r>
        <w:rPr>
          <w:sz w:val="23"/>
          <w:szCs w:val="23"/>
        </w:rPr>
        <w:t>guipulli</w:t>
      </w:r>
      <w:proofErr w:type="spellEnd"/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Los horarios de los grupos serán los siguientes: </w:t>
      </w:r>
    </w:p>
    <w:p w:rsidR="005D658A" w:rsidRDefault="005D658A">
      <w:pPr>
        <w:pStyle w:val="Default"/>
        <w:rPr>
          <w:sz w:val="23"/>
          <w:szCs w:val="23"/>
        </w:rPr>
      </w:pPr>
    </w:p>
    <w:p w:rsidR="005D658A" w:rsidRPr="004915EF" w:rsidRDefault="001B7326">
      <w:pPr>
        <w:pStyle w:val="Default"/>
        <w:rPr>
          <w:b/>
          <w:bCs/>
          <w:sz w:val="23"/>
          <w:szCs w:val="23"/>
        </w:rPr>
      </w:pPr>
      <w:r w:rsidRPr="004915EF">
        <w:rPr>
          <w:b/>
          <w:bCs/>
          <w:sz w:val="23"/>
          <w:szCs w:val="23"/>
        </w:rPr>
        <w:t>Grupo 1:</w:t>
      </w:r>
      <w:r w:rsidRPr="004915EF">
        <w:rPr>
          <w:b/>
          <w:bCs/>
          <w:sz w:val="23"/>
          <w:szCs w:val="23"/>
        </w:rPr>
        <w:tab/>
        <w:t xml:space="preserve">Lunes 17.00 -18.30 </w:t>
      </w:r>
    </w:p>
    <w:p w:rsidR="005D658A" w:rsidRPr="004915EF" w:rsidRDefault="001B7326">
      <w:pPr>
        <w:pStyle w:val="Default"/>
        <w:ind w:left="708" w:firstLine="708"/>
        <w:rPr>
          <w:b/>
          <w:bCs/>
          <w:sz w:val="23"/>
          <w:szCs w:val="23"/>
        </w:rPr>
      </w:pPr>
      <w:r w:rsidRPr="004915EF">
        <w:rPr>
          <w:b/>
          <w:bCs/>
          <w:sz w:val="23"/>
          <w:szCs w:val="23"/>
        </w:rPr>
        <w:t xml:space="preserve">Mier   17.00- 18.30 </w:t>
      </w:r>
    </w:p>
    <w:p w:rsidR="005D658A" w:rsidRPr="004915EF" w:rsidRDefault="001B7326">
      <w:pPr>
        <w:pStyle w:val="Default"/>
        <w:rPr>
          <w:b/>
          <w:bCs/>
          <w:sz w:val="23"/>
          <w:szCs w:val="23"/>
        </w:rPr>
      </w:pPr>
      <w:r w:rsidRPr="004915EF">
        <w:rPr>
          <w:b/>
          <w:bCs/>
          <w:sz w:val="23"/>
          <w:szCs w:val="23"/>
        </w:rPr>
        <w:t xml:space="preserve">Grupo 2:  </w:t>
      </w:r>
    </w:p>
    <w:p w:rsidR="005D658A" w:rsidRPr="004915EF" w:rsidRDefault="005D658A">
      <w:pPr>
        <w:pStyle w:val="Default"/>
        <w:rPr>
          <w:sz w:val="23"/>
          <w:szCs w:val="23"/>
        </w:rPr>
      </w:pPr>
    </w:p>
    <w:p w:rsidR="005D658A" w:rsidRDefault="005D658A">
      <w:pPr>
        <w:pStyle w:val="Default"/>
      </w:pPr>
    </w:p>
    <w:p w:rsidR="005D658A" w:rsidRDefault="005D658A">
      <w:pPr>
        <w:pStyle w:val="Default"/>
      </w:pP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8.- ASISTENCIA </w:t>
      </w:r>
    </w:p>
    <w:p w:rsidR="005D658A" w:rsidRDefault="001B7326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- La asistencia obligatoria al curso es de 80%.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Según lo pronosticado, el curso contará con alrededor de 32 cla</w:t>
      </w:r>
      <w:r>
        <w:rPr>
          <w:sz w:val="23"/>
          <w:szCs w:val="23"/>
        </w:rPr>
        <w:t xml:space="preserve">ses, de las cuales los </w:t>
      </w:r>
    </w:p>
    <w:p w:rsidR="005D658A" w:rsidRDefault="001B73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alumnos</w:t>
      </w:r>
      <w:proofErr w:type="gramEnd"/>
      <w:r>
        <w:rPr>
          <w:sz w:val="23"/>
          <w:szCs w:val="23"/>
        </w:rPr>
        <w:t xml:space="preserve"> podrán ausentarse sólo a 6 clases. (20%) - </w:t>
      </w:r>
      <w:r>
        <w:rPr>
          <w:b/>
          <w:bCs/>
          <w:sz w:val="23"/>
          <w:szCs w:val="23"/>
        </w:rPr>
        <w:t xml:space="preserve">En caso de ausencia, los alumnos deberán presentar un justificativo por escrito a la Escuela de Graduados </w:t>
      </w:r>
      <w:r>
        <w:rPr>
          <w:sz w:val="23"/>
          <w:szCs w:val="23"/>
        </w:rPr>
        <w:t xml:space="preserve">dentro de las 48 horas siguientes a la ausencia. </w:t>
      </w:r>
    </w:p>
    <w:p w:rsidR="005D658A" w:rsidRDefault="001B73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Si la Escuela de Gradua</w:t>
      </w:r>
      <w:r>
        <w:rPr>
          <w:sz w:val="23"/>
          <w:szCs w:val="23"/>
        </w:rPr>
        <w:t xml:space="preserve">dos aprueba el justificativo, su inasistencia será borrada del registro de clases. </w:t>
      </w:r>
    </w:p>
    <w:p w:rsidR="005D658A" w:rsidRDefault="001B732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Si el alumno no se presenta a una evaluación previamente avisada, se le evaluará con </w:t>
      </w:r>
    </w:p>
    <w:p w:rsidR="005D658A" w:rsidRDefault="001B7326">
      <w:pPr>
        <w:pStyle w:val="Default"/>
        <w:rPr>
          <w:color w:val="00000A"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nota</w:t>
      </w:r>
      <w:proofErr w:type="gramEnd"/>
      <w:r>
        <w:rPr>
          <w:b/>
          <w:bCs/>
          <w:sz w:val="23"/>
          <w:szCs w:val="23"/>
        </w:rPr>
        <w:t xml:space="preserve"> 1,0 si no presenta justificativo.</w:t>
      </w:r>
      <w:r>
        <w:rPr>
          <w:sz w:val="23"/>
          <w:szCs w:val="23"/>
        </w:rPr>
        <w:t xml:space="preserve"> En caso de presentar un justificativo aprobado p</w:t>
      </w:r>
      <w:r>
        <w:rPr>
          <w:color w:val="00000A"/>
          <w:sz w:val="23"/>
          <w:szCs w:val="23"/>
        </w:rPr>
        <w:t xml:space="preserve">or la Escuela de Graduados, se le eliminará la nota 1,0 y se quedará con una nota menos. </w:t>
      </w:r>
    </w:p>
    <w:p w:rsidR="005D658A" w:rsidRDefault="001B7326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- </w:t>
      </w:r>
      <w:r>
        <w:rPr>
          <w:b/>
          <w:bCs/>
          <w:color w:val="00000A"/>
          <w:sz w:val="23"/>
          <w:szCs w:val="23"/>
        </w:rPr>
        <w:t>Si el alumno, por razones académicas, debe ausentarse de clases, deberá presentar un justificativo (previo a la act</w:t>
      </w:r>
      <w:r>
        <w:rPr>
          <w:b/>
          <w:bCs/>
          <w:color w:val="00000A"/>
          <w:sz w:val="23"/>
          <w:szCs w:val="23"/>
        </w:rPr>
        <w:t xml:space="preserve">ividad) en la Escuela de Graduados, emitido por su profesor </w:t>
      </w:r>
      <w:proofErr w:type="spellStart"/>
      <w:r>
        <w:rPr>
          <w:b/>
          <w:bCs/>
          <w:color w:val="00000A"/>
          <w:sz w:val="23"/>
          <w:szCs w:val="23"/>
        </w:rPr>
        <w:t>patrocinante</w:t>
      </w:r>
      <w:proofErr w:type="spellEnd"/>
      <w:r>
        <w:rPr>
          <w:b/>
          <w:bCs/>
          <w:color w:val="00000A"/>
          <w:sz w:val="23"/>
          <w:szCs w:val="23"/>
        </w:rPr>
        <w:t xml:space="preserve"> </w:t>
      </w:r>
      <w:r>
        <w:rPr>
          <w:color w:val="00000A"/>
          <w:sz w:val="23"/>
          <w:szCs w:val="23"/>
        </w:rPr>
        <w:t xml:space="preserve">y dirigido a la profesora de inglés correspondiente para eliminar su inasistencia del registro de clases. </w:t>
      </w:r>
    </w:p>
    <w:p w:rsidR="005D658A" w:rsidRPr="004915EF" w:rsidRDefault="005D658A">
      <w:pPr>
        <w:pStyle w:val="Default"/>
        <w:rPr>
          <w:sz w:val="23"/>
          <w:szCs w:val="23"/>
        </w:rPr>
      </w:pPr>
    </w:p>
    <w:p w:rsidR="005D658A" w:rsidRDefault="001B7326">
      <w:pPr>
        <w:pStyle w:val="Normal1"/>
        <w:rPr>
          <w:rFonts w:ascii="DejaVu Sans" w:hAnsi="DejaVu Sans"/>
          <w:b/>
          <w:bCs/>
          <w:lang w:val="en-US"/>
        </w:rPr>
      </w:pPr>
      <w:r>
        <w:rPr>
          <w:rFonts w:ascii="DejaVu Sans" w:hAnsi="DejaVu Sans"/>
          <w:b/>
          <w:bCs/>
          <w:lang w:val="en-US"/>
        </w:rPr>
        <w:t>Bibliography</w:t>
      </w:r>
    </w:p>
    <w:p w:rsidR="005D658A" w:rsidRDefault="005D658A">
      <w:pPr>
        <w:pStyle w:val="Normal1"/>
        <w:rPr>
          <w:rFonts w:ascii="DejaVu Sans" w:hAnsi="DejaVu Sans"/>
          <w:b/>
          <w:bCs/>
          <w:lang w:val="en-US"/>
        </w:rPr>
      </w:pPr>
    </w:p>
    <w:p w:rsidR="005D658A" w:rsidRDefault="001B7326">
      <w:pPr>
        <w:pStyle w:val="Normal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  <w:lang w:val="en-US"/>
        </w:rPr>
        <w:t xml:space="preserve">Soars, L. Sayer, M.  </w:t>
      </w:r>
      <w:proofErr w:type="gramStart"/>
      <w:r>
        <w:rPr>
          <w:rFonts w:ascii="DejaVu Sans" w:hAnsi="DejaVu Sans"/>
          <w:sz w:val="20"/>
          <w:szCs w:val="20"/>
          <w:lang w:val="en-US"/>
        </w:rPr>
        <w:t>an</w:t>
      </w:r>
      <w:r>
        <w:rPr>
          <w:rFonts w:ascii="DejaVu Sans" w:hAnsi="DejaVu Sans"/>
          <w:sz w:val="20"/>
          <w:szCs w:val="20"/>
        </w:rPr>
        <w:t>d</w:t>
      </w:r>
      <w:proofErr w:type="gramEnd"/>
      <w:r>
        <w:rPr>
          <w:rFonts w:ascii="DejaVu Sans" w:hAnsi="DejaVu Sans"/>
          <w:sz w:val="20"/>
          <w:szCs w:val="20"/>
        </w:rPr>
        <w:t xml:space="preserve"> May, P. (2005) New Headway Upper Int</w:t>
      </w:r>
      <w:r>
        <w:rPr>
          <w:rFonts w:ascii="DejaVu Sans" w:hAnsi="DejaVu Sans"/>
          <w:sz w:val="20"/>
          <w:szCs w:val="20"/>
        </w:rPr>
        <w:t>ermediate Oxford University Press</w:t>
      </w:r>
    </w:p>
    <w:p w:rsidR="005D658A" w:rsidRDefault="005D658A">
      <w:pPr>
        <w:pStyle w:val="Normal1"/>
        <w:rPr>
          <w:rFonts w:ascii="DejaVu Sans" w:hAnsi="DejaVu Sans"/>
          <w:sz w:val="20"/>
          <w:szCs w:val="20"/>
        </w:rPr>
      </w:pPr>
    </w:p>
    <w:p w:rsidR="005D658A" w:rsidRDefault="001B7326">
      <w:pPr>
        <w:pStyle w:val="Normal1"/>
        <w:rPr>
          <w:rFonts w:ascii="DejaVu Sans" w:hAnsi="DejaVu Sans" w:cs="Swift-Regular"/>
          <w:sz w:val="20"/>
          <w:szCs w:val="20"/>
          <w:lang w:val="en-US"/>
        </w:rPr>
      </w:pPr>
      <w:proofErr w:type="spellStart"/>
      <w:r>
        <w:rPr>
          <w:rFonts w:ascii="DejaVu Sans" w:hAnsi="DejaVu Sans" w:cs="Swift-Regular"/>
          <w:sz w:val="20"/>
          <w:szCs w:val="20"/>
          <w:lang w:val="en-US"/>
        </w:rPr>
        <w:t>Redston</w:t>
      </w:r>
      <w:proofErr w:type="gramStart"/>
      <w:r>
        <w:rPr>
          <w:rFonts w:ascii="DejaVu Sans" w:hAnsi="DejaVu Sans" w:cs="Swift-Regular"/>
          <w:sz w:val="20"/>
          <w:szCs w:val="20"/>
          <w:lang w:val="en-US"/>
        </w:rPr>
        <w:t>,C</w:t>
      </w:r>
      <w:proofErr w:type="spellEnd"/>
      <w:proofErr w:type="gramEnd"/>
      <w:r>
        <w:rPr>
          <w:rFonts w:ascii="DejaVu Sans" w:hAnsi="DejaVu Sans" w:cs="Swift-Regular"/>
          <w:sz w:val="20"/>
          <w:szCs w:val="20"/>
          <w:lang w:val="en-US"/>
        </w:rPr>
        <w:t xml:space="preserve">. and </w:t>
      </w:r>
      <w:proofErr w:type="spellStart"/>
      <w:r>
        <w:rPr>
          <w:rFonts w:ascii="DejaVu Sans" w:hAnsi="DejaVu Sans" w:cs="Swift-Regular"/>
          <w:sz w:val="20"/>
          <w:szCs w:val="20"/>
          <w:lang w:val="en-US"/>
        </w:rPr>
        <w:t>Cunningham,G</w:t>
      </w:r>
      <w:proofErr w:type="spellEnd"/>
      <w:r>
        <w:rPr>
          <w:rFonts w:ascii="DejaVu Sans" w:hAnsi="DejaVu Sans" w:cs="Swift-Regular"/>
          <w:sz w:val="20"/>
          <w:szCs w:val="20"/>
          <w:lang w:val="en-US"/>
        </w:rPr>
        <w:t>.(2007) Face to face Upper Intermediate Cambridge University Press</w:t>
      </w:r>
    </w:p>
    <w:p w:rsidR="005D658A" w:rsidRDefault="005D658A">
      <w:pPr>
        <w:pStyle w:val="Normal1"/>
        <w:rPr>
          <w:rFonts w:ascii="DejaVu Sans" w:hAnsi="DejaVu Sans" w:cs="Swift-Regular"/>
          <w:sz w:val="20"/>
          <w:szCs w:val="20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0"/>
          <w:szCs w:val="20"/>
          <w:lang w:val="en-US"/>
        </w:rPr>
      </w:pPr>
      <w:proofErr w:type="spellStart"/>
      <w:r>
        <w:rPr>
          <w:rFonts w:ascii="DejaVu Sans" w:hAnsi="DejaVu Sans" w:cs="Swift-Regular"/>
          <w:sz w:val="20"/>
          <w:szCs w:val="20"/>
          <w:lang w:val="en-US"/>
        </w:rPr>
        <w:t>Redston</w:t>
      </w:r>
      <w:proofErr w:type="gramStart"/>
      <w:r>
        <w:rPr>
          <w:rFonts w:ascii="DejaVu Sans" w:hAnsi="DejaVu Sans" w:cs="Swift-Regular"/>
          <w:sz w:val="20"/>
          <w:szCs w:val="20"/>
          <w:lang w:val="en-US"/>
        </w:rPr>
        <w:t>,C</w:t>
      </w:r>
      <w:proofErr w:type="spellEnd"/>
      <w:proofErr w:type="gramEnd"/>
      <w:r>
        <w:rPr>
          <w:rFonts w:ascii="DejaVu Sans" w:hAnsi="DejaVu Sans" w:cs="Swift-Regular"/>
          <w:sz w:val="20"/>
          <w:szCs w:val="20"/>
          <w:lang w:val="en-US"/>
        </w:rPr>
        <w:t xml:space="preserve">. and </w:t>
      </w:r>
      <w:proofErr w:type="spellStart"/>
      <w:r>
        <w:rPr>
          <w:rFonts w:ascii="DejaVu Sans" w:hAnsi="DejaVu Sans" w:cs="Swift-Regular"/>
          <w:sz w:val="20"/>
          <w:szCs w:val="20"/>
          <w:lang w:val="en-US"/>
        </w:rPr>
        <w:t>Cunningham,G</w:t>
      </w:r>
      <w:proofErr w:type="spellEnd"/>
      <w:r>
        <w:rPr>
          <w:rFonts w:ascii="DejaVu Sans" w:hAnsi="DejaVu Sans" w:cs="Swift-Regular"/>
          <w:sz w:val="20"/>
          <w:szCs w:val="20"/>
          <w:lang w:val="en-US"/>
        </w:rPr>
        <w:t>(2006)Face to face Intermediate Cambridge University Press</w:t>
      </w:r>
    </w:p>
    <w:p w:rsidR="005D658A" w:rsidRDefault="005D658A">
      <w:pPr>
        <w:pStyle w:val="Normal1"/>
        <w:rPr>
          <w:rFonts w:ascii="DejaVu Sans" w:hAnsi="DejaVu Sans"/>
          <w:sz w:val="20"/>
          <w:szCs w:val="20"/>
        </w:rPr>
      </w:pPr>
    </w:p>
    <w:p w:rsidR="005D658A" w:rsidRDefault="001B7326">
      <w:pPr>
        <w:pStyle w:val="Normal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Sweeney, S. </w:t>
      </w:r>
      <w:proofErr w:type="gramStart"/>
      <w:r>
        <w:rPr>
          <w:rFonts w:ascii="DejaVu Sans" w:hAnsi="DejaVu Sans"/>
          <w:sz w:val="20"/>
          <w:szCs w:val="20"/>
        </w:rPr>
        <w:t>( (</w:t>
      </w:r>
      <w:proofErr w:type="gramEnd"/>
      <w:r>
        <w:rPr>
          <w:rFonts w:ascii="DejaVu Sans" w:hAnsi="DejaVu Sans"/>
          <w:sz w:val="20"/>
          <w:szCs w:val="20"/>
        </w:rPr>
        <w:t>1997)English for Busines</w:t>
      </w:r>
      <w:r>
        <w:rPr>
          <w:rFonts w:ascii="DejaVu Sans" w:hAnsi="DejaVu Sans"/>
          <w:sz w:val="20"/>
          <w:szCs w:val="20"/>
        </w:rPr>
        <w:t>s communication  Cambridge University Press</w:t>
      </w:r>
    </w:p>
    <w:p w:rsidR="005D658A" w:rsidRDefault="005D658A">
      <w:pPr>
        <w:pStyle w:val="Normal1"/>
        <w:rPr>
          <w:rFonts w:ascii="DejaVu Sans" w:hAnsi="DejaVu Sans" w:cs="Swift-Regular"/>
          <w:sz w:val="20"/>
          <w:szCs w:val="20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sz w:val="20"/>
          <w:szCs w:val="20"/>
          <w:lang w:val="en-US"/>
        </w:rPr>
      </w:pPr>
      <w:r>
        <w:rPr>
          <w:rFonts w:ascii="DejaVu Sans" w:hAnsi="DejaVu Sans" w:cs="Swift-Regular"/>
          <w:sz w:val="20"/>
          <w:szCs w:val="20"/>
          <w:lang w:val="en-US"/>
        </w:rPr>
        <w:t xml:space="preserve">Singleton, J. and </w:t>
      </w:r>
      <w:proofErr w:type="spellStart"/>
      <w:r>
        <w:rPr>
          <w:rFonts w:ascii="DejaVu Sans" w:hAnsi="DejaVu Sans" w:cs="Swift-Regular"/>
          <w:sz w:val="20"/>
          <w:szCs w:val="20"/>
          <w:lang w:val="en-US"/>
        </w:rPr>
        <w:t>Teraoka</w:t>
      </w:r>
      <w:proofErr w:type="spellEnd"/>
      <w:r>
        <w:rPr>
          <w:rFonts w:ascii="DejaVu Sans" w:hAnsi="DejaVu Sans" w:cs="Swift-Regular"/>
          <w:sz w:val="20"/>
          <w:szCs w:val="20"/>
          <w:lang w:val="en-US"/>
        </w:rPr>
        <w:t>, W. (1996) Business Listening and Speaking Longman</w:t>
      </w:r>
    </w:p>
    <w:p w:rsidR="005D658A" w:rsidRDefault="005D658A">
      <w:pPr>
        <w:pStyle w:val="Normal1"/>
        <w:rPr>
          <w:rFonts w:ascii="DejaVu Sans" w:hAnsi="DejaVu Sans" w:cs="Swift-Regular"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b/>
          <w:bCs/>
          <w:lang w:val="en-US"/>
        </w:rPr>
      </w:pPr>
      <w:r>
        <w:rPr>
          <w:rFonts w:ascii="DejaVu Sans" w:hAnsi="DejaVu Sans" w:cs="Swift-Regular"/>
          <w:b/>
          <w:bCs/>
          <w:lang w:val="en-US"/>
        </w:rPr>
        <w:t>Appendix 1</w:t>
      </w:r>
    </w:p>
    <w:p w:rsidR="005D658A" w:rsidRDefault="005D658A">
      <w:pPr>
        <w:pStyle w:val="Normal1"/>
        <w:rPr>
          <w:rFonts w:ascii="DejaVu Sans" w:hAnsi="DejaVu Sans" w:cs="Swift-Regular"/>
          <w:b/>
          <w:bCs/>
          <w:lang w:val="en-US"/>
        </w:rPr>
      </w:pPr>
    </w:p>
    <w:p w:rsidR="005D658A" w:rsidRDefault="001B7326">
      <w:pPr>
        <w:pStyle w:val="Normal1"/>
        <w:rPr>
          <w:rFonts w:ascii="DejaVu Sans" w:hAnsi="DejaVu Sans" w:cs="Swift-Regular"/>
          <w:lang w:val="en-US"/>
        </w:rPr>
      </w:pPr>
      <w:r>
        <w:rPr>
          <w:rFonts w:ascii="DejaVu Sans" w:hAnsi="DejaVu Sans" w:cs="Swift-Regular"/>
          <w:lang w:val="en-US"/>
        </w:rPr>
        <w:t>Summary of skills and abilities required for FCE examination.</w:t>
      </w:r>
    </w:p>
    <w:p w:rsidR="005D658A" w:rsidRDefault="005D658A">
      <w:pPr>
        <w:pStyle w:val="Normal1"/>
        <w:rPr>
          <w:rFonts w:ascii="DejaVu Sans" w:hAnsi="DejaVu Sans" w:cs="Swift-Regular"/>
          <w:lang w:val="en-US"/>
        </w:rPr>
      </w:pPr>
    </w:p>
    <w:p w:rsidR="005D658A" w:rsidRDefault="001B7326">
      <w:pPr>
        <w:pStyle w:val="Normal1"/>
        <w:rPr>
          <w:rFonts w:ascii="Swift-Regular" w:hAnsi="Swift-Regular" w:cs="Swift-Regular"/>
          <w:b/>
          <w:sz w:val="18"/>
          <w:szCs w:val="18"/>
          <w:lang w:val="en-US"/>
        </w:rPr>
      </w:pPr>
      <w:r>
        <w:rPr>
          <w:rFonts w:ascii="Swift-Regular" w:hAnsi="Swift-Regular" w:cs="Swift-Regular"/>
          <w:b/>
          <w:sz w:val="18"/>
          <w:szCs w:val="18"/>
          <w:lang w:val="en-US"/>
        </w:rPr>
        <w:t xml:space="preserve">B2 Upper intermediate  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r>
        <w:rPr>
          <w:rFonts w:ascii="Swift-Regular" w:hAnsi="Swift-Regular" w:cs="Swift-Regular"/>
          <w:sz w:val="18"/>
          <w:szCs w:val="18"/>
          <w:lang w:val="en-US"/>
        </w:rPr>
        <w:t xml:space="preserve">Can understand the main ideas of </w:t>
      </w:r>
      <w:r>
        <w:rPr>
          <w:rFonts w:ascii="Swift-Regular" w:hAnsi="Swift-Regular" w:cs="Swift-Regular"/>
          <w:sz w:val="18"/>
          <w:szCs w:val="18"/>
          <w:lang w:val="en-US"/>
        </w:rPr>
        <w:t>complex text on both concrete and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abstract</w:t>
      </w:r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 xml:space="preserve"> topics, including technical discussions in his/her field of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spellStart"/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specialisation</w:t>
      </w:r>
      <w:proofErr w:type="spellEnd"/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>. Can interact with a degree of fluency and spontaneity that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makes</w:t>
      </w:r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 xml:space="preserve"> regular interaction with native speakers quite possible without strain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f</w:t>
      </w:r>
      <w:r>
        <w:rPr>
          <w:rFonts w:ascii="Swift-Regular" w:hAnsi="Swift-Regular" w:cs="Swift-Regular"/>
          <w:sz w:val="18"/>
          <w:szCs w:val="18"/>
          <w:lang w:val="en-US"/>
        </w:rPr>
        <w:t>or</w:t>
      </w:r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 xml:space="preserve"> either party. Can produce clear, detailed text on a wide range of subjects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and</w:t>
      </w:r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 xml:space="preserve"> explain a viewpoint on a topical issue giving the advantages and</w:t>
      </w:r>
    </w:p>
    <w:p w:rsidR="005D658A" w:rsidRDefault="001B7326">
      <w:pPr>
        <w:pStyle w:val="Normal1"/>
        <w:rPr>
          <w:rFonts w:ascii="Swift-Regular" w:hAnsi="Swift-Regular" w:cs="Swift-Regular"/>
          <w:sz w:val="18"/>
          <w:szCs w:val="18"/>
          <w:lang w:val="en-US"/>
        </w:rPr>
      </w:pPr>
      <w:proofErr w:type="gramStart"/>
      <w:r>
        <w:rPr>
          <w:rFonts w:ascii="Swift-Regular" w:hAnsi="Swift-Regular" w:cs="Swift-Regular"/>
          <w:sz w:val="18"/>
          <w:szCs w:val="18"/>
          <w:lang w:val="en-US"/>
        </w:rPr>
        <w:t>independent</w:t>
      </w:r>
      <w:proofErr w:type="gramEnd"/>
      <w:r>
        <w:rPr>
          <w:rFonts w:ascii="Swift-Regular" w:hAnsi="Swift-Regular" w:cs="Swift-Regular"/>
          <w:sz w:val="18"/>
          <w:szCs w:val="18"/>
          <w:lang w:val="en-US"/>
        </w:rPr>
        <w:t xml:space="preserve"> disadvantages of various options.</w:t>
      </w:r>
    </w:p>
    <w:sectPr w:rsidR="005D658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roman"/>
    <w:pitch w:val="variable"/>
  </w:font>
  <w:font w:name="Swift-Regula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A"/>
    <w:rsid w:val="001B7326"/>
    <w:rsid w:val="004915EF"/>
    <w:rsid w:val="005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54C376-C46D-43CC-A883-1C8412D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32042"/>
    <w:pPr>
      <w:widowControl w:val="0"/>
      <w:suppressAutoHyphens/>
      <w:spacing w:line="240" w:lineRule="auto"/>
      <w:textAlignment w:val="baseline"/>
    </w:pPr>
    <w:rPr>
      <w:rFonts w:ascii="Liberation Serif" w:hAnsi="Liberation Serif" w:cs="FreeSans"/>
      <w:sz w:val="24"/>
      <w:szCs w:val="24"/>
      <w:lang w:val="en-GB" w:eastAsia="zh-CN" w:bidi="hi-IN"/>
    </w:rPr>
  </w:style>
  <w:style w:type="character" w:customStyle="1" w:styleId="InternetLink">
    <w:name w:val="Internet Link"/>
    <w:basedOn w:val="Fuentedeprrafopredeter"/>
    <w:uiPriority w:val="99"/>
    <w:unhideWhenUsed/>
    <w:rsid w:val="00B92D25"/>
    <w:rPr>
      <w:color w:val="0563C1"/>
      <w:u w:val="single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1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customStyle="1" w:styleId="Default">
    <w:name w:val="Default"/>
    <w:rsid w:val="0059256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ihue1@yahoo.co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2015-08-19T18:46:00Z</dcterms:created>
  <dcterms:modified xsi:type="dcterms:W3CDTF">2015-08-19T18:46:00Z</dcterms:modified>
  <dc:language>en-GB</dc:language>
</cp:coreProperties>
</file>