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27B" w:rsidRDefault="0019727B" w:rsidP="00F76396">
      <w:pPr>
        <w:ind w:left="6372" w:firstLine="708"/>
      </w:pPr>
    </w:p>
    <w:p w:rsidR="00CD181C" w:rsidRDefault="0019727B" w:rsidP="00F76396">
      <w:pPr>
        <w:ind w:left="6372" w:firstLine="708"/>
      </w:pPr>
      <w:r>
        <w:t>Agosto</w:t>
      </w:r>
      <w:r w:rsidR="00F76396">
        <w:t>, 20</w:t>
      </w:r>
      <w:r>
        <w:t>20</w:t>
      </w:r>
    </w:p>
    <w:p w:rsidR="00CD181C" w:rsidRDefault="00CD181C" w:rsidP="00CD181C">
      <w:pPr>
        <w:ind w:left="6372"/>
      </w:pPr>
    </w:p>
    <w:p w:rsidR="00CD181C" w:rsidRDefault="00CD181C" w:rsidP="00CD181C">
      <w:pPr>
        <w:jc w:val="center"/>
        <w:rPr>
          <w:b/>
          <w:sz w:val="28"/>
          <w:szCs w:val="28"/>
        </w:rPr>
      </w:pPr>
      <w:r w:rsidRPr="00846833">
        <w:rPr>
          <w:b/>
          <w:sz w:val="28"/>
          <w:szCs w:val="28"/>
        </w:rPr>
        <w:t xml:space="preserve">CRITERIOS PARA EL APOYO ASISTENCIA A </w:t>
      </w:r>
    </w:p>
    <w:p w:rsidR="00CD181C" w:rsidRPr="00846833" w:rsidRDefault="00CD181C" w:rsidP="00CD181C">
      <w:pPr>
        <w:jc w:val="center"/>
        <w:rPr>
          <w:b/>
          <w:sz w:val="28"/>
          <w:szCs w:val="28"/>
        </w:rPr>
      </w:pPr>
      <w:r w:rsidRPr="00846833">
        <w:rPr>
          <w:b/>
          <w:sz w:val="28"/>
          <w:szCs w:val="28"/>
        </w:rPr>
        <w:t>CONGRESOS Y CURSOS</w:t>
      </w:r>
    </w:p>
    <w:p w:rsidR="00CD181C" w:rsidRDefault="00CD181C" w:rsidP="00CD181C">
      <w:pPr>
        <w:rPr>
          <w:b/>
        </w:rPr>
      </w:pPr>
    </w:p>
    <w:p w:rsidR="00CD181C" w:rsidRDefault="00CD181C" w:rsidP="00CD181C">
      <w:pPr>
        <w:rPr>
          <w:b/>
        </w:rPr>
      </w:pPr>
    </w:p>
    <w:p w:rsidR="00CD181C" w:rsidRDefault="00CD181C" w:rsidP="00C66A38">
      <w:pPr>
        <w:jc w:val="both"/>
      </w:pPr>
      <w:r w:rsidRPr="00B31FE5">
        <w:rPr>
          <w:b/>
        </w:rPr>
        <w:t>MOTIVO</w:t>
      </w:r>
      <w:r>
        <w:t>: Actualizar criterios asignación de recursos para asistencia a congreso y cursos.</w:t>
      </w:r>
    </w:p>
    <w:p w:rsidR="00CD181C" w:rsidRDefault="00CD181C" w:rsidP="00C66A38">
      <w:pPr>
        <w:jc w:val="both"/>
        <w:rPr>
          <w:b/>
        </w:rPr>
      </w:pPr>
    </w:p>
    <w:p w:rsidR="00CD181C" w:rsidRPr="00B31FE5" w:rsidRDefault="00CD181C" w:rsidP="00C66A38">
      <w:pPr>
        <w:jc w:val="both"/>
        <w:rPr>
          <w:b/>
        </w:rPr>
      </w:pPr>
      <w:r w:rsidRPr="00B31FE5">
        <w:rPr>
          <w:b/>
        </w:rPr>
        <w:t>CONSIDERACIONES:</w:t>
      </w:r>
    </w:p>
    <w:p w:rsidR="00CD181C" w:rsidRDefault="00CD181C" w:rsidP="00C66A38">
      <w:pPr>
        <w:pStyle w:val="Listavistosa-nfasis1"/>
        <w:numPr>
          <w:ilvl w:val="0"/>
          <w:numId w:val="5"/>
        </w:numPr>
        <w:jc w:val="both"/>
      </w:pPr>
      <w:r>
        <w:t xml:space="preserve">Necesidad de fortalecer el perfil del estudiante para postular  a beneficios </w:t>
      </w:r>
      <w:r w:rsidR="00CF449C">
        <w:t>CONICYT</w:t>
      </w:r>
    </w:p>
    <w:p w:rsidR="00CD181C" w:rsidRDefault="00CD181C" w:rsidP="00C66A38">
      <w:pPr>
        <w:pStyle w:val="Listavistosa-nfasis1"/>
        <w:numPr>
          <w:ilvl w:val="0"/>
          <w:numId w:val="5"/>
        </w:numPr>
        <w:jc w:val="both"/>
      </w:pPr>
      <w:r>
        <w:t xml:space="preserve">Necesidad de fortalecer los criterios de acreditación de programas </w:t>
      </w:r>
    </w:p>
    <w:p w:rsidR="00CD181C" w:rsidRPr="00F76396" w:rsidRDefault="00CF449C" w:rsidP="00C66A38">
      <w:pPr>
        <w:pStyle w:val="Listavistosa-nfasis1"/>
        <w:numPr>
          <w:ilvl w:val="0"/>
          <w:numId w:val="5"/>
        </w:numPr>
        <w:jc w:val="both"/>
      </w:pPr>
      <w:r>
        <w:t>Incorporación de estudiantes ví</w:t>
      </w:r>
      <w:r w:rsidR="00CD181C">
        <w:t>a vinculación pregrado- Magister</w:t>
      </w:r>
    </w:p>
    <w:p w:rsidR="00C66A38" w:rsidRDefault="007E15F7" w:rsidP="00CD181C">
      <w:pPr>
        <w:rPr>
          <w:b/>
        </w:rPr>
      </w:pPr>
      <w:r>
        <w:rPr>
          <w:b/>
        </w:rPr>
        <w:t>ACUERDAN: Dirección de Escuela y Directores Programa de Magister y doctorado</w:t>
      </w:r>
    </w:p>
    <w:p w:rsidR="007E15F7" w:rsidRDefault="007E15F7" w:rsidP="00CD181C">
      <w:pPr>
        <w:rPr>
          <w:b/>
        </w:rPr>
      </w:pPr>
    </w:p>
    <w:p w:rsidR="0006605E" w:rsidRPr="00B31FE5" w:rsidRDefault="007E15F7" w:rsidP="00CD181C">
      <w:pPr>
        <w:rPr>
          <w:b/>
        </w:rPr>
      </w:pPr>
      <w:r>
        <w:rPr>
          <w:b/>
        </w:rPr>
        <w:t>Criterios para el a</w:t>
      </w:r>
      <w:r w:rsidR="0006605E">
        <w:rPr>
          <w:b/>
        </w:rPr>
        <w:t>poyo a la asistencia a Congresos:</w:t>
      </w:r>
    </w:p>
    <w:p w:rsidR="00CD181C" w:rsidRDefault="00CD181C" w:rsidP="00F34312">
      <w:pPr>
        <w:pStyle w:val="Listavistosa-nfasis1"/>
        <w:numPr>
          <w:ilvl w:val="0"/>
          <w:numId w:val="4"/>
        </w:numPr>
        <w:jc w:val="both"/>
      </w:pPr>
      <w:r>
        <w:t>El estudiante debe ser alumno regular de la Escuela de Graduados</w:t>
      </w:r>
      <w:r w:rsidR="00F76396">
        <w:t xml:space="preserve"> de la Facultad de Ciencias.</w:t>
      </w:r>
    </w:p>
    <w:p w:rsidR="00401B06" w:rsidRDefault="00401B06" w:rsidP="00F34312">
      <w:pPr>
        <w:pStyle w:val="Listavistosa-nfasis1"/>
        <w:numPr>
          <w:ilvl w:val="0"/>
          <w:numId w:val="4"/>
        </w:numPr>
        <w:jc w:val="both"/>
      </w:pPr>
      <w:r>
        <w:t>El estudiante que cursa el   primer año, podrá postular a Congresos Nacionales  con la condición de haber aprobado el primer semestre  inscrito en el  programa.</w:t>
      </w:r>
    </w:p>
    <w:p w:rsidR="00401B06" w:rsidRDefault="00401B06" w:rsidP="00F34312">
      <w:pPr>
        <w:pStyle w:val="Listavistosa-nfasis1"/>
        <w:numPr>
          <w:ilvl w:val="0"/>
          <w:numId w:val="4"/>
        </w:numPr>
        <w:jc w:val="both"/>
      </w:pPr>
      <w:r>
        <w:t>En el caso de estudiantes que ingresan por la vía de vinculación pregrado-magister, el estudiante debe haber aprobado todos  los cursos estipulados en su programa de  vinculación.</w:t>
      </w:r>
    </w:p>
    <w:p w:rsidR="00401B06" w:rsidRDefault="00401B06" w:rsidP="00F34312">
      <w:pPr>
        <w:pStyle w:val="Listavistosa-nfasis1"/>
        <w:numPr>
          <w:ilvl w:val="0"/>
          <w:numId w:val="4"/>
        </w:numPr>
        <w:jc w:val="both"/>
      </w:pPr>
      <w:r>
        <w:t xml:space="preserve">El beneficio </w:t>
      </w:r>
      <w:r w:rsidR="00C66A38">
        <w:t xml:space="preserve">para asistencia </w:t>
      </w:r>
      <w:r w:rsidR="00F34312">
        <w:t xml:space="preserve"> </w:t>
      </w:r>
      <w:r>
        <w:t xml:space="preserve">se otorgará a estudiantes que </w:t>
      </w:r>
      <w:r w:rsidRPr="00401B06">
        <w:t xml:space="preserve"> </w:t>
      </w:r>
      <w:r w:rsidRPr="00CF449C">
        <w:t xml:space="preserve">presentan </w:t>
      </w:r>
      <w:r>
        <w:t xml:space="preserve">como primer autor,  </w:t>
      </w:r>
      <w:r w:rsidRPr="00CF449C">
        <w:t xml:space="preserve">resultados </w:t>
      </w:r>
      <w:r>
        <w:t xml:space="preserve">obtenidos </w:t>
      </w:r>
      <w:r w:rsidRPr="00CF449C">
        <w:t xml:space="preserve">de  </w:t>
      </w:r>
      <w:r>
        <w:t xml:space="preserve">la realización  de un </w:t>
      </w:r>
      <w:r w:rsidRPr="00CF449C">
        <w:t>curso</w:t>
      </w:r>
      <w:r>
        <w:t xml:space="preserve">,  </w:t>
      </w:r>
      <w:r w:rsidRPr="00CF449C">
        <w:t xml:space="preserve"> de una  unidad de investigación</w:t>
      </w:r>
      <w:r>
        <w:t xml:space="preserve"> o</w:t>
      </w:r>
      <w:r w:rsidRPr="00CF449C">
        <w:t xml:space="preserve"> </w:t>
      </w:r>
      <w:r>
        <w:t xml:space="preserve">resultados preliminares de </w:t>
      </w:r>
      <w:r w:rsidRPr="00CF449C">
        <w:t xml:space="preserve"> tesis, </w:t>
      </w:r>
      <w:r w:rsidR="001B4DAE">
        <w:t>durante el desarrollo de</w:t>
      </w:r>
      <w:r w:rsidRPr="00CF449C">
        <w:t xml:space="preserve"> su   programa</w:t>
      </w:r>
      <w:r>
        <w:t xml:space="preserve"> de magister o doctorado</w:t>
      </w:r>
      <w:r w:rsidRPr="00CF449C">
        <w:t xml:space="preserve">.  </w:t>
      </w:r>
    </w:p>
    <w:p w:rsidR="00CD181C" w:rsidRDefault="00F76396" w:rsidP="00F34312">
      <w:pPr>
        <w:pStyle w:val="Listavistosa-nfasis1"/>
        <w:numPr>
          <w:ilvl w:val="0"/>
          <w:numId w:val="4"/>
        </w:numPr>
        <w:jc w:val="both"/>
      </w:pPr>
      <w:r>
        <w:t>L</w:t>
      </w:r>
      <w:r w:rsidR="00CD181C">
        <w:t>os estudiantes que no han rendido  el Examen de Calificación o Proye</w:t>
      </w:r>
      <w:r w:rsidR="00CF449C">
        <w:t>cto de Tesis, pueden postular al</w:t>
      </w:r>
      <w:r w:rsidR="00CD181C">
        <w:t xml:space="preserve"> beneficio para asistir a </w:t>
      </w:r>
      <w:r w:rsidR="00CF449C">
        <w:t>Congresos Nacionales</w:t>
      </w:r>
      <w:r w:rsidR="00401B06">
        <w:t xml:space="preserve">, </w:t>
      </w:r>
      <w:r w:rsidR="00CF449C">
        <w:t xml:space="preserve"> </w:t>
      </w:r>
      <w:r w:rsidR="00401B06">
        <w:t xml:space="preserve">siempre y cuando cumplan con los  requisitos indicados </w:t>
      </w:r>
      <w:r w:rsidR="00C66A38">
        <w:t>anteriormente</w:t>
      </w:r>
      <w:r w:rsidR="00F34312">
        <w:t xml:space="preserve">. </w:t>
      </w:r>
      <w:r w:rsidR="00401B06">
        <w:t xml:space="preserve"> </w:t>
      </w:r>
    </w:p>
    <w:p w:rsidR="00C77F75" w:rsidRDefault="00F34312" w:rsidP="00F34312">
      <w:pPr>
        <w:pStyle w:val="Listavistosa-nfasis1"/>
        <w:numPr>
          <w:ilvl w:val="0"/>
          <w:numId w:val="4"/>
        </w:numPr>
        <w:jc w:val="both"/>
      </w:pPr>
      <w:r>
        <w:t xml:space="preserve">Los estudiantes de doctorado que han aprobado el examen de calificación y proyecto de Tesis,  podrán postular  a  </w:t>
      </w:r>
      <w:r w:rsidR="00C77F75">
        <w:t>financiamiento</w:t>
      </w:r>
      <w:r w:rsidR="00401B06">
        <w:t xml:space="preserve"> </w:t>
      </w:r>
      <w:r w:rsidR="00C77F75">
        <w:t xml:space="preserve"> </w:t>
      </w:r>
      <w:r>
        <w:t>para asistir a Congresos</w:t>
      </w:r>
      <w:r w:rsidR="001B4DAE">
        <w:t xml:space="preserve"> Nacionales e </w:t>
      </w:r>
      <w:r>
        <w:t xml:space="preserve"> Internacionales de alto impacto en su especialidad </w:t>
      </w:r>
      <w:r w:rsidR="00C66A38">
        <w:t>en el cual</w:t>
      </w:r>
      <w:r>
        <w:t xml:space="preserve"> </w:t>
      </w:r>
      <w:r w:rsidR="00C66A38">
        <w:t xml:space="preserve"> presentan</w:t>
      </w:r>
      <w:r>
        <w:t xml:space="preserve"> como primer autor, los resultados de su trabajo de Tesis.    </w:t>
      </w:r>
      <w:r w:rsidR="009360EC">
        <w:t>Este</w:t>
      </w:r>
      <w:r>
        <w:t xml:space="preserve"> beneficio se otorga</w:t>
      </w:r>
      <w:r w:rsidR="00C66A38">
        <w:t>rá</w:t>
      </w:r>
      <w:r>
        <w:t xml:space="preserve"> </w:t>
      </w:r>
      <w:r w:rsidR="00401B06">
        <w:t xml:space="preserve">una vez al semestre, </w:t>
      </w:r>
      <w:r w:rsidR="00C77F75">
        <w:t>dependiendo</w:t>
      </w:r>
      <w:r w:rsidR="00401B06">
        <w:t xml:space="preserve"> de</w:t>
      </w:r>
      <w:r w:rsidR="00C77F75">
        <w:t xml:space="preserve"> la disponibilidad de recursos. </w:t>
      </w:r>
      <w:r w:rsidR="001B4DAE">
        <w:t xml:space="preserve">Se privilegiará la participación en Congresos Internacionales. </w:t>
      </w:r>
    </w:p>
    <w:p w:rsidR="001B4DAE" w:rsidRDefault="001B4DAE" w:rsidP="001B4DAE">
      <w:pPr>
        <w:pStyle w:val="Listavistosa-nfasis1"/>
        <w:jc w:val="both"/>
      </w:pPr>
    </w:p>
    <w:p w:rsidR="00F76396" w:rsidRDefault="00F76396" w:rsidP="009360EC">
      <w:pPr>
        <w:pStyle w:val="Listavistosa-nfasis1"/>
        <w:numPr>
          <w:ilvl w:val="0"/>
          <w:numId w:val="4"/>
        </w:numPr>
        <w:jc w:val="both"/>
      </w:pPr>
      <w:r>
        <w:t>Para postula</w:t>
      </w:r>
      <w:r w:rsidR="00C66A38">
        <w:t>r al beneficio de asistencia a C</w:t>
      </w:r>
      <w:r>
        <w:t>ongresos,</w:t>
      </w:r>
      <w:r w:rsidR="00401B06">
        <w:t xml:space="preserve"> </w:t>
      </w:r>
      <w:r w:rsidR="00C66A38">
        <w:t xml:space="preserve">el estudiante </w:t>
      </w:r>
      <w:r w:rsidR="00401B06">
        <w:t>debe presentar en la  Escuela</w:t>
      </w:r>
      <w:r w:rsidR="00C66A38">
        <w:t xml:space="preserve"> los siguientes documentos: 1. F</w:t>
      </w:r>
      <w:r w:rsidR="00401B06">
        <w:t>ormulario de postulación firma</w:t>
      </w:r>
      <w:r w:rsidR="009360EC">
        <w:t>do por el profesor patrocinante y V°B° Director de Programa. 2. C</w:t>
      </w:r>
      <w:r w:rsidR="00C66A38">
        <w:t>opia de</w:t>
      </w:r>
      <w:r>
        <w:t xml:space="preserve"> </w:t>
      </w:r>
      <w:r w:rsidR="00C77F75">
        <w:t xml:space="preserve">resumen </w:t>
      </w:r>
      <w:r w:rsidR="00525A87">
        <w:t xml:space="preserve">enviado al Congreso. El resumen </w:t>
      </w:r>
      <w:r w:rsidR="00401B06">
        <w:t xml:space="preserve"> debe indicar la </w:t>
      </w:r>
      <w:r w:rsidR="00C77F75">
        <w:t xml:space="preserve"> afiliación </w:t>
      </w:r>
      <w:r w:rsidR="00401B06">
        <w:t xml:space="preserve">del estudiante </w:t>
      </w:r>
      <w:r w:rsidR="00C77F75">
        <w:t>a la UACH, Facult</w:t>
      </w:r>
      <w:r w:rsidR="00401B06">
        <w:t>ad y Programa al que pertenece ( Programa de doct</w:t>
      </w:r>
      <w:r w:rsidR="001B4DAE">
        <w:t>orado</w:t>
      </w:r>
      <w:r w:rsidR="00401B06">
        <w:t xml:space="preserve"> o Magister en…, Facultad de Ciencias, </w:t>
      </w:r>
      <w:r w:rsidR="009360EC">
        <w:t>Universidad Austral de Chile). Los f</w:t>
      </w:r>
      <w:r w:rsidR="00C66A38">
        <w:t xml:space="preserve">ormularios de postulación </w:t>
      </w:r>
      <w:r w:rsidR="009360EC">
        <w:t xml:space="preserve">están </w:t>
      </w:r>
      <w:r w:rsidR="00C66A38">
        <w:t>disponibles en</w:t>
      </w:r>
      <w:r w:rsidR="009360EC">
        <w:t xml:space="preserve"> la</w:t>
      </w:r>
      <w:r w:rsidR="00C66A38">
        <w:t xml:space="preserve"> </w:t>
      </w:r>
      <w:r w:rsidR="00525A87">
        <w:t xml:space="preserve">pg web Escuela: </w:t>
      </w:r>
      <w:r w:rsidR="009360EC" w:rsidRPr="009360EC">
        <w:t>http://www.postgradociencias.uach.cl/documentos/</w:t>
      </w:r>
      <w:r w:rsidR="009360EC">
        <w:t xml:space="preserve"> </w:t>
      </w:r>
      <w:r w:rsidR="00C66A38">
        <w:t xml:space="preserve">. </w:t>
      </w:r>
    </w:p>
    <w:p w:rsidR="00F76396" w:rsidRDefault="00F76396" w:rsidP="00F34312">
      <w:pPr>
        <w:pStyle w:val="Listavistosa-nfasis1"/>
        <w:numPr>
          <w:ilvl w:val="0"/>
          <w:numId w:val="4"/>
        </w:numPr>
        <w:jc w:val="both"/>
      </w:pPr>
      <w:r>
        <w:lastRenderedPageBreak/>
        <w:t xml:space="preserve">El </w:t>
      </w:r>
      <w:r w:rsidR="00C66A38">
        <w:t>aporte</w:t>
      </w:r>
      <w:r>
        <w:t xml:space="preserve"> se </w:t>
      </w:r>
      <w:r w:rsidR="00C66A38">
        <w:t>hará efectivo</w:t>
      </w:r>
      <w:r>
        <w:t xml:space="preserve"> </w:t>
      </w:r>
      <w:r w:rsidR="001B4DAE">
        <w:t xml:space="preserve">antes del Congreso y </w:t>
      </w:r>
      <w:r w:rsidR="009360EC">
        <w:t xml:space="preserve"> una vez que </w:t>
      </w:r>
      <w:r w:rsidR="00C66A38">
        <w:t xml:space="preserve"> el estudiante entregue</w:t>
      </w:r>
      <w:r>
        <w:t xml:space="preserve"> la carta de aceptación del trabajo </w:t>
      </w:r>
      <w:r w:rsidR="001B4DAE">
        <w:t xml:space="preserve">en la Escuela, </w:t>
      </w:r>
      <w:r w:rsidR="00C66A38">
        <w:t>otorgado</w:t>
      </w:r>
      <w:r>
        <w:t xml:space="preserve"> por la comisión organizadora del </w:t>
      </w:r>
      <w:r w:rsidR="009360EC">
        <w:t>evento</w:t>
      </w:r>
      <w:r>
        <w:t xml:space="preserve">. Deberá indicar además si posee otras fuentes de financiamiento y el monto, lo que definirá el monto del aporte. Se insta a </w:t>
      </w:r>
      <w:r w:rsidR="00C66A38">
        <w:t xml:space="preserve">los estudiantes a </w:t>
      </w:r>
      <w:r>
        <w:t xml:space="preserve">postular a los beneficios </w:t>
      </w:r>
      <w:r w:rsidR="00C66A38">
        <w:t xml:space="preserve">que </w:t>
      </w:r>
      <w:r>
        <w:t xml:space="preserve"> </w:t>
      </w:r>
      <w:r w:rsidR="00C66A38">
        <w:t>CONICYT</w:t>
      </w:r>
      <w:r>
        <w:t xml:space="preserve"> </w:t>
      </w:r>
      <w:r w:rsidR="009360EC">
        <w:t>ofrece.</w:t>
      </w:r>
      <w:r w:rsidR="00C66A38">
        <w:t xml:space="preserve"> </w:t>
      </w:r>
    </w:p>
    <w:p w:rsidR="00C77F75" w:rsidRDefault="00C77F75" w:rsidP="00C66A38">
      <w:pPr>
        <w:pStyle w:val="Listavistosa-nfasis1"/>
        <w:ind w:left="0"/>
        <w:jc w:val="both"/>
      </w:pPr>
    </w:p>
    <w:p w:rsidR="00C66A38" w:rsidRDefault="00C66A38" w:rsidP="00C66A38">
      <w:pPr>
        <w:pStyle w:val="Listavistosa-nfasis1"/>
        <w:ind w:left="0"/>
        <w:jc w:val="both"/>
      </w:pPr>
      <w:r>
        <w:t xml:space="preserve">       </w:t>
      </w:r>
      <w:r w:rsidR="007E15F7">
        <w:t xml:space="preserve">Criterios para el </w:t>
      </w:r>
      <w:r w:rsidR="007E15F7">
        <w:rPr>
          <w:rFonts w:ascii="Times" w:eastAsia="MS Mincho" w:hAnsi="Times"/>
          <w:b/>
          <w:sz w:val="24"/>
          <w:szCs w:val="20"/>
          <w:lang w:val="es-ES_tradnl" w:eastAsia="es-ES"/>
        </w:rPr>
        <w:t>a</w:t>
      </w:r>
      <w:r w:rsidR="0006605E" w:rsidRPr="0006605E">
        <w:rPr>
          <w:rFonts w:ascii="Times" w:eastAsia="MS Mincho" w:hAnsi="Times"/>
          <w:b/>
          <w:sz w:val="24"/>
          <w:szCs w:val="20"/>
          <w:lang w:val="es-ES_tradnl" w:eastAsia="es-ES"/>
        </w:rPr>
        <w:t xml:space="preserve">poyo a la </w:t>
      </w:r>
      <w:r w:rsidR="0006605E">
        <w:rPr>
          <w:rFonts w:ascii="Times" w:eastAsia="MS Mincho" w:hAnsi="Times"/>
          <w:b/>
          <w:sz w:val="24"/>
          <w:szCs w:val="20"/>
          <w:lang w:val="es-ES_tradnl" w:eastAsia="es-ES"/>
        </w:rPr>
        <w:t>realización de</w:t>
      </w:r>
      <w:r w:rsidRPr="0006605E">
        <w:rPr>
          <w:rFonts w:ascii="Times" w:eastAsia="MS Mincho" w:hAnsi="Times"/>
          <w:b/>
          <w:sz w:val="24"/>
          <w:szCs w:val="20"/>
          <w:lang w:val="es-ES_tradnl" w:eastAsia="es-ES"/>
        </w:rPr>
        <w:t xml:space="preserve"> Cursos</w:t>
      </w:r>
      <w:r>
        <w:t>.</w:t>
      </w:r>
    </w:p>
    <w:p w:rsidR="00580AFB" w:rsidRDefault="00580AFB" w:rsidP="00C66A38">
      <w:pPr>
        <w:pStyle w:val="Listavistosa-nfasis1"/>
        <w:numPr>
          <w:ilvl w:val="0"/>
          <w:numId w:val="7"/>
        </w:numPr>
        <w:jc w:val="both"/>
      </w:pPr>
      <w:r>
        <w:t xml:space="preserve">La Escuela otorgará </w:t>
      </w:r>
      <w:r w:rsidR="001B4DAE">
        <w:t>un aporte</w:t>
      </w:r>
      <w:r>
        <w:t xml:space="preserve"> </w:t>
      </w:r>
      <w:r w:rsidR="0006605E">
        <w:t>para asistencia a C</w:t>
      </w:r>
      <w:r>
        <w:t>ursos Internacionales</w:t>
      </w:r>
      <w:r w:rsidR="0006605E">
        <w:t>,</w:t>
      </w:r>
      <w:r>
        <w:t xml:space="preserve"> a estudiantes </w:t>
      </w:r>
      <w:r w:rsidR="0006605E">
        <w:t xml:space="preserve">regulares de </w:t>
      </w:r>
      <w:r>
        <w:t xml:space="preserve">los programas de doctorado que hayan aprobado el </w:t>
      </w:r>
      <w:r w:rsidR="0006605E">
        <w:t xml:space="preserve">primer año del programa o el examen de Calificación y proyecto de Tesis. Los Cursos deben contar con un programa de evaluación de las actividades. Este beneficio se entrega por una sola vez y está destinado a apoyar el desarrollo de  su proyecto de Tesis. </w:t>
      </w:r>
    </w:p>
    <w:p w:rsidR="009360EC" w:rsidRDefault="009360EC" w:rsidP="009360EC">
      <w:pPr>
        <w:pStyle w:val="Listavistosa-nfasis1"/>
        <w:ind w:left="705"/>
        <w:jc w:val="both"/>
      </w:pPr>
    </w:p>
    <w:p w:rsidR="0006605E" w:rsidRDefault="0006605E" w:rsidP="00C66A38">
      <w:pPr>
        <w:pStyle w:val="Listavistosa-nfasis1"/>
        <w:numPr>
          <w:ilvl w:val="0"/>
          <w:numId w:val="7"/>
        </w:numPr>
        <w:jc w:val="both"/>
      </w:pPr>
      <w:r>
        <w:t xml:space="preserve">La Escuela otorgará </w:t>
      </w:r>
      <w:r w:rsidR="001B4DAE">
        <w:t>un aporte</w:t>
      </w:r>
      <w:r>
        <w:t xml:space="preserve"> para</w:t>
      </w:r>
      <w:r w:rsidR="001B4DAE">
        <w:t xml:space="preserve"> apoyar</w:t>
      </w:r>
      <w:r>
        <w:t xml:space="preserve"> la asistencia a Cursos Nacionales a los estudiantes regulares de los programas de doctorado y Magister que hayan aprobado el primer año del programa. El curso debe contar con un programa de evaluación de las actividades y ser ofrecido pro una Institución acreditada a nivel internacional y nacional. Este beneficio se otorga con el fin de apoyar el desarrollo de la Tesis.</w:t>
      </w:r>
    </w:p>
    <w:p w:rsidR="009360EC" w:rsidRDefault="009360EC" w:rsidP="009360EC">
      <w:pPr>
        <w:pStyle w:val="Listavistosa-nfasis1"/>
        <w:ind w:left="0"/>
        <w:jc w:val="both"/>
      </w:pPr>
    </w:p>
    <w:p w:rsidR="0006605E" w:rsidRDefault="0006605E" w:rsidP="00C66A38">
      <w:pPr>
        <w:pStyle w:val="Listavistosa-nfasis1"/>
        <w:numPr>
          <w:ilvl w:val="0"/>
          <w:numId w:val="7"/>
        </w:numPr>
        <w:jc w:val="both"/>
      </w:pPr>
      <w:r>
        <w:t xml:space="preserve">Para postular, el estudiante debe completar el formulario disponible en la pg web de la Escuela y encontrarse al día </w:t>
      </w:r>
    </w:p>
    <w:p w:rsidR="00F76396" w:rsidRDefault="00F76396" w:rsidP="00F34312">
      <w:pPr>
        <w:jc w:val="both"/>
        <w:rPr>
          <w:lang w:val="es-CL"/>
        </w:rPr>
      </w:pPr>
    </w:p>
    <w:p w:rsidR="00F76396" w:rsidRDefault="00F76396" w:rsidP="00F34312">
      <w:pPr>
        <w:jc w:val="both"/>
        <w:rPr>
          <w:lang w:val="es-CL"/>
        </w:rPr>
      </w:pPr>
    </w:p>
    <w:p w:rsidR="001E3674" w:rsidRDefault="001E3674" w:rsidP="001E3674">
      <w:pPr>
        <w:ind w:left="4248"/>
        <w:jc w:val="both"/>
        <w:rPr>
          <w:lang w:val="es-CL"/>
        </w:rPr>
      </w:pPr>
      <w:r>
        <w:rPr>
          <w:lang w:val="es-CL"/>
        </w:rPr>
        <w:t>D</w:t>
      </w:r>
      <w:r w:rsidR="0019727B">
        <w:rPr>
          <w:lang w:val="es-CL"/>
        </w:rPr>
        <w:t>r. Luis Miguel Pardo S.</w:t>
      </w:r>
    </w:p>
    <w:p w:rsidR="001E3674" w:rsidRDefault="001E3674" w:rsidP="001E3674">
      <w:pPr>
        <w:ind w:left="4248"/>
        <w:jc w:val="both"/>
        <w:rPr>
          <w:lang w:val="es-CL"/>
        </w:rPr>
      </w:pPr>
      <w:r>
        <w:rPr>
          <w:lang w:val="es-CL"/>
        </w:rPr>
        <w:t>Director</w:t>
      </w:r>
      <w:bookmarkStart w:id="0" w:name="_GoBack"/>
      <w:bookmarkEnd w:id="0"/>
      <w:r>
        <w:rPr>
          <w:lang w:val="es-CL"/>
        </w:rPr>
        <w:t xml:space="preserve"> Escuela</w:t>
      </w:r>
    </w:p>
    <w:p w:rsidR="007E15F7" w:rsidRDefault="007E15F7" w:rsidP="007E15F7">
      <w:pPr>
        <w:ind w:left="426"/>
        <w:jc w:val="both"/>
        <w:rPr>
          <w:lang w:val="es-CL"/>
        </w:rPr>
      </w:pPr>
    </w:p>
    <w:p w:rsidR="007E15F7" w:rsidRDefault="007E15F7" w:rsidP="007E15F7">
      <w:pPr>
        <w:ind w:left="426"/>
        <w:jc w:val="both"/>
        <w:rPr>
          <w:lang w:val="es-CL"/>
        </w:rPr>
      </w:pPr>
    </w:p>
    <w:p w:rsidR="007E15F7" w:rsidRDefault="007E15F7" w:rsidP="007E15F7">
      <w:pPr>
        <w:ind w:left="426"/>
        <w:jc w:val="both"/>
        <w:rPr>
          <w:lang w:val="es-CL"/>
        </w:rPr>
      </w:pPr>
    </w:p>
    <w:p w:rsidR="007E15F7" w:rsidRPr="00CD181C" w:rsidRDefault="007E15F7" w:rsidP="007E15F7">
      <w:pPr>
        <w:ind w:left="426"/>
        <w:jc w:val="both"/>
        <w:rPr>
          <w:lang w:val="es-CL"/>
        </w:rPr>
      </w:pPr>
    </w:p>
    <w:sectPr w:rsidR="007E15F7" w:rsidRPr="00CD181C" w:rsidSect="00B53B8C">
      <w:headerReference w:type="default" r:id="rId7"/>
      <w:footerReference w:type="default" r:id="rId8"/>
      <w:pgSz w:w="12242" w:h="15842" w:code="1"/>
      <w:pgMar w:top="1412" w:right="1701" w:bottom="1412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F0B" w:rsidRDefault="00840F0B">
      <w:r>
        <w:separator/>
      </w:r>
    </w:p>
  </w:endnote>
  <w:endnote w:type="continuationSeparator" w:id="0">
    <w:p w:rsidR="00840F0B" w:rsidRDefault="0084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sual">
    <w:panose1 w:val="020B0604020202020204"/>
    <w:charset w:val="00"/>
    <w:family w:val="script"/>
    <w:notTrueType/>
    <w:pitch w:val="variable"/>
    <w:sig w:usb0="00000003" w:usb1="00000000" w:usb2="00000000" w:usb3="00000000" w:csb0="00000001" w:csb1="00000000"/>
  </w:font>
  <w:font w:name="CG Times"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tblBorders>
      <w:shd w:val="clear" w:color="auto" w:fill="003D00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6"/>
    </w:tblGrid>
    <w:tr w:rsidR="0032107E">
      <w:tblPrEx>
        <w:tblCellMar>
          <w:top w:w="0" w:type="dxa"/>
          <w:bottom w:w="0" w:type="dxa"/>
        </w:tblCellMar>
      </w:tblPrEx>
      <w:tc>
        <w:tcPr>
          <w:tcW w:w="8646" w:type="dxa"/>
          <w:shd w:val="clear" w:color="auto" w:fill="003D00"/>
        </w:tcPr>
        <w:p w:rsidR="0032107E" w:rsidRDefault="0032107E" w:rsidP="00A74A83">
          <w:pPr>
            <w:pStyle w:val="Piedepgina"/>
            <w:jc w:val="center"/>
          </w:pPr>
          <w:r>
            <w:t xml:space="preserve">Avda. Edo. Morales – </w:t>
          </w:r>
          <w:r w:rsidR="0019727B">
            <w:t>2do</w:t>
          </w:r>
          <w:r>
            <w:t>. Piso – Edificio Escuelas Facultad de Ciencias</w:t>
          </w:r>
        </w:p>
      </w:tc>
    </w:tr>
  </w:tbl>
  <w:p w:rsidR="0032107E" w:rsidRDefault="003210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F0B" w:rsidRDefault="00840F0B">
      <w:r>
        <w:separator/>
      </w:r>
    </w:p>
  </w:footnote>
  <w:footnote w:type="continuationSeparator" w:id="0">
    <w:p w:rsidR="00840F0B" w:rsidRDefault="00840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07E" w:rsidRDefault="0019727B" w:rsidP="0019727B">
    <w:pPr>
      <w:pStyle w:val="Encabezado"/>
      <w:jc w:val="right"/>
    </w:pPr>
    <w:r>
      <w:rPr>
        <w:noProof/>
      </w:rPr>
      <w:drawing>
        <wp:inline distT="0" distB="0" distL="0" distR="0">
          <wp:extent cx="1735121" cy="729575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duad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765" cy="73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107E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A8CE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334DF"/>
    <w:multiLevelType w:val="hybridMultilevel"/>
    <w:tmpl w:val="E54AC8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656B24"/>
    <w:multiLevelType w:val="hybridMultilevel"/>
    <w:tmpl w:val="37506366"/>
    <w:lvl w:ilvl="0" w:tplc="4A90D6E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25" w:hanging="360"/>
      </w:pPr>
    </w:lvl>
    <w:lvl w:ilvl="2" w:tplc="340A001B" w:tentative="1">
      <w:start w:val="1"/>
      <w:numFmt w:val="lowerRoman"/>
      <w:lvlText w:val="%3."/>
      <w:lvlJc w:val="right"/>
      <w:pPr>
        <w:ind w:left="2145" w:hanging="180"/>
      </w:pPr>
    </w:lvl>
    <w:lvl w:ilvl="3" w:tplc="340A000F" w:tentative="1">
      <w:start w:val="1"/>
      <w:numFmt w:val="decimal"/>
      <w:lvlText w:val="%4."/>
      <w:lvlJc w:val="left"/>
      <w:pPr>
        <w:ind w:left="2865" w:hanging="360"/>
      </w:pPr>
    </w:lvl>
    <w:lvl w:ilvl="4" w:tplc="340A0019" w:tentative="1">
      <w:start w:val="1"/>
      <w:numFmt w:val="lowerLetter"/>
      <w:lvlText w:val="%5."/>
      <w:lvlJc w:val="left"/>
      <w:pPr>
        <w:ind w:left="3585" w:hanging="360"/>
      </w:pPr>
    </w:lvl>
    <w:lvl w:ilvl="5" w:tplc="340A001B" w:tentative="1">
      <w:start w:val="1"/>
      <w:numFmt w:val="lowerRoman"/>
      <w:lvlText w:val="%6."/>
      <w:lvlJc w:val="right"/>
      <w:pPr>
        <w:ind w:left="4305" w:hanging="180"/>
      </w:pPr>
    </w:lvl>
    <w:lvl w:ilvl="6" w:tplc="340A000F" w:tentative="1">
      <w:start w:val="1"/>
      <w:numFmt w:val="decimal"/>
      <w:lvlText w:val="%7."/>
      <w:lvlJc w:val="left"/>
      <w:pPr>
        <w:ind w:left="5025" w:hanging="360"/>
      </w:pPr>
    </w:lvl>
    <w:lvl w:ilvl="7" w:tplc="340A0019" w:tentative="1">
      <w:start w:val="1"/>
      <w:numFmt w:val="lowerLetter"/>
      <w:lvlText w:val="%8."/>
      <w:lvlJc w:val="left"/>
      <w:pPr>
        <w:ind w:left="5745" w:hanging="360"/>
      </w:pPr>
    </w:lvl>
    <w:lvl w:ilvl="8" w:tplc="3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50190425"/>
    <w:multiLevelType w:val="hybridMultilevel"/>
    <w:tmpl w:val="AAB09F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92C5B"/>
    <w:multiLevelType w:val="hybridMultilevel"/>
    <w:tmpl w:val="C2B424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F57F78"/>
    <w:multiLevelType w:val="hybridMultilevel"/>
    <w:tmpl w:val="274844BE"/>
    <w:lvl w:ilvl="0" w:tplc="6BA29E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573EB"/>
    <w:multiLevelType w:val="hybridMultilevel"/>
    <w:tmpl w:val="DC0C31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5F0957"/>
    <w:multiLevelType w:val="hybridMultilevel"/>
    <w:tmpl w:val="AAB09F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es-CL" w:vendorID="64" w:dllVersion="131078" w:nlCheck="1" w:checkStyle="1"/>
  <w:activeWritingStyle w:appName="MSWord" w:lang="es-ES_tradnl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83"/>
    <w:rsid w:val="00000461"/>
    <w:rsid w:val="00001047"/>
    <w:rsid w:val="0002278F"/>
    <w:rsid w:val="0003516E"/>
    <w:rsid w:val="00044476"/>
    <w:rsid w:val="00056BDB"/>
    <w:rsid w:val="00060A1C"/>
    <w:rsid w:val="0006605E"/>
    <w:rsid w:val="00073CBC"/>
    <w:rsid w:val="00094590"/>
    <w:rsid w:val="00095FAC"/>
    <w:rsid w:val="000A5D78"/>
    <w:rsid w:val="000B1198"/>
    <w:rsid w:val="000B225B"/>
    <w:rsid w:val="000B4994"/>
    <w:rsid w:val="000C6CB9"/>
    <w:rsid w:val="000D4A22"/>
    <w:rsid w:val="000E30BA"/>
    <w:rsid w:val="000F7515"/>
    <w:rsid w:val="001117C5"/>
    <w:rsid w:val="0013440F"/>
    <w:rsid w:val="00135608"/>
    <w:rsid w:val="001369BE"/>
    <w:rsid w:val="00137CAC"/>
    <w:rsid w:val="001442FE"/>
    <w:rsid w:val="00157261"/>
    <w:rsid w:val="0016172D"/>
    <w:rsid w:val="00171580"/>
    <w:rsid w:val="001739C7"/>
    <w:rsid w:val="00183B64"/>
    <w:rsid w:val="0019727B"/>
    <w:rsid w:val="001A0069"/>
    <w:rsid w:val="001B1BBC"/>
    <w:rsid w:val="001B3695"/>
    <w:rsid w:val="001B4DAE"/>
    <w:rsid w:val="001C055B"/>
    <w:rsid w:val="001C3EC4"/>
    <w:rsid w:val="001E3674"/>
    <w:rsid w:val="001E379E"/>
    <w:rsid w:val="0021221A"/>
    <w:rsid w:val="00214AD6"/>
    <w:rsid w:val="00227BBD"/>
    <w:rsid w:val="00240318"/>
    <w:rsid w:val="0025023A"/>
    <w:rsid w:val="00252DFA"/>
    <w:rsid w:val="00260B9E"/>
    <w:rsid w:val="0027169F"/>
    <w:rsid w:val="00272E95"/>
    <w:rsid w:val="00274E11"/>
    <w:rsid w:val="002803E2"/>
    <w:rsid w:val="00281F63"/>
    <w:rsid w:val="00287BCF"/>
    <w:rsid w:val="00296EAE"/>
    <w:rsid w:val="002B241F"/>
    <w:rsid w:val="002C02F0"/>
    <w:rsid w:val="002C074A"/>
    <w:rsid w:val="002C7BE6"/>
    <w:rsid w:val="002F414A"/>
    <w:rsid w:val="002F6CEC"/>
    <w:rsid w:val="00301DFB"/>
    <w:rsid w:val="0030282E"/>
    <w:rsid w:val="003073E7"/>
    <w:rsid w:val="0032107E"/>
    <w:rsid w:val="0032210C"/>
    <w:rsid w:val="003368E4"/>
    <w:rsid w:val="0034157A"/>
    <w:rsid w:val="003422F2"/>
    <w:rsid w:val="00347155"/>
    <w:rsid w:val="003546F8"/>
    <w:rsid w:val="00355D72"/>
    <w:rsid w:val="003618EE"/>
    <w:rsid w:val="00363561"/>
    <w:rsid w:val="00371A5D"/>
    <w:rsid w:val="00377688"/>
    <w:rsid w:val="003A45E9"/>
    <w:rsid w:val="003B43BA"/>
    <w:rsid w:val="003B4644"/>
    <w:rsid w:val="003B4B51"/>
    <w:rsid w:val="003E15B3"/>
    <w:rsid w:val="00401B06"/>
    <w:rsid w:val="00403B75"/>
    <w:rsid w:val="00432A51"/>
    <w:rsid w:val="004514A1"/>
    <w:rsid w:val="0046006F"/>
    <w:rsid w:val="004659CD"/>
    <w:rsid w:val="00467CF3"/>
    <w:rsid w:val="0048446E"/>
    <w:rsid w:val="00496620"/>
    <w:rsid w:val="00497524"/>
    <w:rsid w:val="004A2C9B"/>
    <w:rsid w:val="004A641F"/>
    <w:rsid w:val="004B2224"/>
    <w:rsid w:val="004B4A5E"/>
    <w:rsid w:val="004C16A3"/>
    <w:rsid w:val="004C317D"/>
    <w:rsid w:val="004E5104"/>
    <w:rsid w:val="00512BD4"/>
    <w:rsid w:val="00523401"/>
    <w:rsid w:val="00525A87"/>
    <w:rsid w:val="00536AF9"/>
    <w:rsid w:val="005475F8"/>
    <w:rsid w:val="0055325D"/>
    <w:rsid w:val="00561972"/>
    <w:rsid w:val="00567208"/>
    <w:rsid w:val="00570724"/>
    <w:rsid w:val="00580AFB"/>
    <w:rsid w:val="00592B75"/>
    <w:rsid w:val="005A54C1"/>
    <w:rsid w:val="005A7794"/>
    <w:rsid w:val="005B20EA"/>
    <w:rsid w:val="005D7516"/>
    <w:rsid w:val="005F6C95"/>
    <w:rsid w:val="00604B6B"/>
    <w:rsid w:val="00621F55"/>
    <w:rsid w:val="006247B3"/>
    <w:rsid w:val="00626C7E"/>
    <w:rsid w:val="006432DF"/>
    <w:rsid w:val="00675C3F"/>
    <w:rsid w:val="00675E75"/>
    <w:rsid w:val="0067691B"/>
    <w:rsid w:val="00681754"/>
    <w:rsid w:val="006824C4"/>
    <w:rsid w:val="00696F84"/>
    <w:rsid w:val="006B3F62"/>
    <w:rsid w:val="006C512F"/>
    <w:rsid w:val="006C7B72"/>
    <w:rsid w:val="006F10C9"/>
    <w:rsid w:val="00734887"/>
    <w:rsid w:val="00743975"/>
    <w:rsid w:val="007469EE"/>
    <w:rsid w:val="00751716"/>
    <w:rsid w:val="00757DB2"/>
    <w:rsid w:val="00760D0B"/>
    <w:rsid w:val="00766FE7"/>
    <w:rsid w:val="007714DA"/>
    <w:rsid w:val="0077205B"/>
    <w:rsid w:val="007A3932"/>
    <w:rsid w:val="007A401E"/>
    <w:rsid w:val="007B590E"/>
    <w:rsid w:val="007C7AD5"/>
    <w:rsid w:val="007D5908"/>
    <w:rsid w:val="007E15F7"/>
    <w:rsid w:val="00807BD3"/>
    <w:rsid w:val="0081204C"/>
    <w:rsid w:val="008121CC"/>
    <w:rsid w:val="00821481"/>
    <w:rsid w:val="00830B89"/>
    <w:rsid w:val="008332C5"/>
    <w:rsid w:val="00840F0B"/>
    <w:rsid w:val="00841252"/>
    <w:rsid w:val="00845BF1"/>
    <w:rsid w:val="0085075D"/>
    <w:rsid w:val="00855CFA"/>
    <w:rsid w:val="008623C2"/>
    <w:rsid w:val="00875596"/>
    <w:rsid w:val="00890F89"/>
    <w:rsid w:val="008910FA"/>
    <w:rsid w:val="00896276"/>
    <w:rsid w:val="008B6BF3"/>
    <w:rsid w:val="008C0EE6"/>
    <w:rsid w:val="008C7BB4"/>
    <w:rsid w:val="008E261F"/>
    <w:rsid w:val="008E5C8E"/>
    <w:rsid w:val="008E5EAB"/>
    <w:rsid w:val="008F74D2"/>
    <w:rsid w:val="009230B5"/>
    <w:rsid w:val="009360EC"/>
    <w:rsid w:val="0094377E"/>
    <w:rsid w:val="00947ABD"/>
    <w:rsid w:val="009504C6"/>
    <w:rsid w:val="00950CB7"/>
    <w:rsid w:val="00965084"/>
    <w:rsid w:val="009704A7"/>
    <w:rsid w:val="0098073E"/>
    <w:rsid w:val="00985429"/>
    <w:rsid w:val="009866B7"/>
    <w:rsid w:val="00990E8D"/>
    <w:rsid w:val="009D5E73"/>
    <w:rsid w:val="009E1849"/>
    <w:rsid w:val="009E206D"/>
    <w:rsid w:val="009E5CE6"/>
    <w:rsid w:val="00A31652"/>
    <w:rsid w:val="00A352BA"/>
    <w:rsid w:val="00A72296"/>
    <w:rsid w:val="00A74A83"/>
    <w:rsid w:val="00A858D3"/>
    <w:rsid w:val="00A86703"/>
    <w:rsid w:val="00A91A24"/>
    <w:rsid w:val="00AB51F3"/>
    <w:rsid w:val="00AC3DE5"/>
    <w:rsid w:val="00AD21CA"/>
    <w:rsid w:val="00AD6265"/>
    <w:rsid w:val="00AE7228"/>
    <w:rsid w:val="00B0080C"/>
    <w:rsid w:val="00B37CAD"/>
    <w:rsid w:val="00B53B8C"/>
    <w:rsid w:val="00B540E6"/>
    <w:rsid w:val="00B66B16"/>
    <w:rsid w:val="00B67F8A"/>
    <w:rsid w:val="00B70ABB"/>
    <w:rsid w:val="00B73927"/>
    <w:rsid w:val="00B756C6"/>
    <w:rsid w:val="00B75FA6"/>
    <w:rsid w:val="00B8564B"/>
    <w:rsid w:val="00B90176"/>
    <w:rsid w:val="00BB33EF"/>
    <w:rsid w:val="00BC7AD0"/>
    <w:rsid w:val="00BE0DE3"/>
    <w:rsid w:val="00BE6BAA"/>
    <w:rsid w:val="00BF3C8F"/>
    <w:rsid w:val="00C21AB6"/>
    <w:rsid w:val="00C321FD"/>
    <w:rsid w:val="00C3406E"/>
    <w:rsid w:val="00C55FA3"/>
    <w:rsid w:val="00C66A38"/>
    <w:rsid w:val="00C77F75"/>
    <w:rsid w:val="00C84325"/>
    <w:rsid w:val="00CA1FA5"/>
    <w:rsid w:val="00CC1A03"/>
    <w:rsid w:val="00CC74D6"/>
    <w:rsid w:val="00CD181C"/>
    <w:rsid w:val="00CD19E9"/>
    <w:rsid w:val="00CD2F89"/>
    <w:rsid w:val="00CD70B6"/>
    <w:rsid w:val="00CE7B3C"/>
    <w:rsid w:val="00CF074A"/>
    <w:rsid w:val="00CF317B"/>
    <w:rsid w:val="00CF408C"/>
    <w:rsid w:val="00CF449C"/>
    <w:rsid w:val="00CF74FF"/>
    <w:rsid w:val="00D0380D"/>
    <w:rsid w:val="00D04FB8"/>
    <w:rsid w:val="00D0761A"/>
    <w:rsid w:val="00D15FDC"/>
    <w:rsid w:val="00D17E1B"/>
    <w:rsid w:val="00D20B39"/>
    <w:rsid w:val="00D27D6B"/>
    <w:rsid w:val="00D33A92"/>
    <w:rsid w:val="00D351EF"/>
    <w:rsid w:val="00D4377A"/>
    <w:rsid w:val="00D46774"/>
    <w:rsid w:val="00D80AFF"/>
    <w:rsid w:val="00D817A2"/>
    <w:rsid w:val="00D81B1B"/>
    <w:rsid w:val="00D84451"/>
    <w:rsid w:val="00DA6B0C"/>
    <w:rsid w:val="00DB0CE0"/>
    <w:rsid w:val="00DB4361"/>
    <w:rsid w:val="00DC12D4"/>
    <w:rsid w:val="00DE4978"/>
    <w:rsid w:val="00E0183E"/>
    <w:rsid w:val="00E42F50"/>
    <w:rsid w:val="00E465DD"/>
    <w:rsid w:val="00E66D5E"/>
    <w:rsid w:val="00E67FD9"/>
    <w:rsid w:val="00E71B9E"/>
    <w:rsid w:val="00E80BE0"/>
    <w:rsid w:val="00EA3041"/>
    <w:rsid w:val="00EA7C37"/>
    <w:rsid w:val="00EB53EA"/>
    <w:rsid w:val="00EC5F15"/>
    <w:rsid w:val="00ED148A"/>
    <w:rsid w:val="00ED1ED3"/>
    <w:rsid w:val="00EE112B"/>
    <w:rsid w:val="00EE16B1"/>
    <w:rsid w:val="00EE6C30"/>
    <w:rsid w:val="00EF2CAE"/>
    <w:rsid w:val="00F01F09"/>
    <w:rsid w:val="00F244E8"/>
    <w:rsid w:val="00F34312"/>
    <w:rsid w:val="00F74651"/>
    <w:rsid w:val="00F76396"/>
    <w:rsid w:val="00F85DD2"/>
    <w:rsid w:val="00FA05DF"/>
    <w:rsid w:val="00FB7944"/>
    <w:rsid w:val="00FD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6AEDC5D"/>
  <w15:chartTrackingRefBased/>
  <w15:docId w15:val="{09289343-F7EA-6F48-B3C3-252A5184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MS Mincho" w:hAnsi="Times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1E37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E37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D5908"/>
    <w:pPr>
      <w:keepNext/>
      <w:jc w:val="both"/>
      <w:outlineLvl w:val="2"/>
    </w:pPr>
    <w:rPr>
      <w:rFonts w:ascii="Arial Narrow" w:eastAsia="Times New Roman" w:hAnsi="Arial Narrow"/>
      <w:b/>
      <w:i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D5908"/>
    <w:pPr>
      <w:jc w:val="both"/>
    </w:pPr>
    <w:rPr>
      <w:rFonts w:ascii="Lucida Casual" w:eastAsia="Times New Roman" w:hAnsi="Lucida Casual"/>
    </w:rPr>
  </w:style>
  <w:style w:type="paragraph" w:styleId="Sangradetextonormal">
    <w:name w:val="Body Text Indent"/>
    <w:basedOn w:val="Normal"/>
    <w:rsid w:val="007D5908"/>
    <w:pPr>
      <w:ind w:firstLine="2124"/>
      <w:jc w:val="both"/>
    </w:pPr>
    <w:rPr>
      <w:rFonts w:ascii="CG Times" w:eastAsia="Times New Roman" w:hAnsi="CG Times"/>
    </w:rPr>
  </w:style>
  <w:style w:type="paragraph" w:styleId="Textoindependiente2">
    <w:name w:val="Body Text 2"/>
    <w:basedOn w:val="Normal"/>
    <w:rsid w:val="007D5908"/>
    <w:pPr>
      <w:jc w:val="both"/>
    </w:pPr>
    <w:rPr>
      <w:rFonts w:ascii="Times New Roman" w:eastAsia="Times New Roman" w:hAnsi="Times New Roman"/>
      <w:sz w:val="22"/>
    </w:rPr>
  </w:style>
  <w:style w:type="paragraph" w:styleId="Textodeglobo">
    <w:name w:val="Balloon Text"/>
    <w:basedOn w:val="Normal"/>
    <w:semiHidden/>
    <w:rsid w:val="00403B75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03516E"/>
    <w:pPr>
      <w:jc w:val="center"/>
    </w:pPr>
    <w:rPr>
      <w:rFonts w:ascii="Times New Roman" w:eastAsia="Times New Roman" w:hAnsi="Times New Roman"/>
      <w:b/>
      <w:sz w:val="40"/>
    </w:rPr>
  </w:style>
  <w:style w:type="paragraph" w:customStyle="1" w:styleId="a">
    <w:basedOn w:val="Normal"/>
    <w:next w:val="Sangradetextonormal"/>
    <w:rsid w:val="00EE16B1"/>
    <w:pPr>
      <w:ind w:firstLine="1416"/>
      <w:jc w:val="both"/>
    </w:pPr>
    <w:rPr>
      <w:rFonts w:ascii="Times New Roman" w:eastAsia="Times New Roman" w:hAnsi="Times New Roman"/>
    </w:rPr>
  </w:style>
  <w:style w:type="character" w:styleId="Textoennegrita">
    <w:name w:val="Strong"/>
    <w:qFormat/>
    <w:rsid w:val="008623C2"/>
    <w:rPr>
      <w:b/>
      <w:bCs/>
    </w:rPr>
  </w:style>
  <w:style w:type="paragraph" w:styleId="Listavistosa-nfasis1">
    <w:name w:val="Colorful List Accent 1"/>
    <w:basedOn w:val="Normal"/>
    <w:uiPriority w:val="34"/>
    <w:qFormat/>
    <w:rsid w:val="00CD181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Dirección Física</vt:lpstr>
    </vt:vector>
  </TitlesOfParts>
  <Company>Universidad Austral de Chile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Física</dc:title>
  <dc:subject/>
  <dc:creator>Relaciones Publicas</dc:creator>
  <cp:keywords/>
  <cp:lastModifiedBy>Prensa Ciencias UACh</cp:lastModifiedBy>
  <cp:revision>2</cp:revision>
  <cp:lastPrinted>2011-01-17T20:56:00Z</cp:lastPrinted>
  <dcterms:created xsi:type="dcterms:W3CDTF">2020-08-03T20:52:00Z</dcterms:created>
  <dcterms:modified xsi:type="dcterms:W3CDTF">2020-08-03T20:52:00Z</dcterms:modified>
</cp:coreProperties>
</file>